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5D0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黑体" w:hAnsi="黑体" w:eastAsia="黑体" w:cs="黑体"/>
          <w:sz w:val="31"/>
          <w:szCs w:val="31"/>
          <w:lang w:val="en-US" w:eastAsia="zh-CN"/>
        </w:rPr>
      </w:pPr>
      <w:r>
        <w:rPr>
          <w:rFonts w:ascii="黑体" w:hAnsi="黑体" w:eastAsia="黑体" w:cs="黑体"/>
          <w:spacing w:val="-6"/>
          <w:sz w:val="31"/>
          <w:szCs w:val="31"/>
        </w:rPr>
        <w:t>附件</w:t>
      </w:r>
      <w:r>
        <w:rPr>
          <w:rFonts w:hint="eastAsia" w:ascii="黑体" w:hAnsi="黑体" w:eastAsia="黑体" w:cs="黑体"/>
          <w:spacing w:val="-6"/>
          <w:sz w:val="31"/>
          <w:szCs w:val="31"/>
          <w:lang w:val="en-US" w:eastAsia="zh-CN"/>
        </w:rPr>
        <w:t>5</w:t>
      </w:r>
    </w:p>
    <w:p w14:paraId="0B0B429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sz w:val="36"/>
          <w:szCs w:val="36"/>
        </w:rPr>
      </w:pPr>
      <w:r>
        <w:rPr>
          <w:rFonts w:hint="eastAsia" w:ascii="方正小标宋简体" w:hAnsi="方正小标宋简体" w:eastAsia="方正小标宋简体" w:cs="方正小标宋简体"/>
          <w:b/>
          <w:bCs/>
          <w:spacing w:val="9"/>
          <w:position w:val="4"/>
          <w:sz w:val="36"/>
          <w:szCs w:val="36"/>
        </w:rPr>
        <w:t>天津工业大学“双带头人”教师党支部书记工作室建设计划创建标准</w:t>
      </w:r>
    </w:p>
    <w:tbl>
      <w:tblPr>
        <w:tblStyle w:val="7"/>
        <w:tblW w:w="146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52F1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790" w:type="dxa"/>
            <w:vAlign w:val="center"/>
          </w:tcPr>
          <w:p w14:paraId="2C154C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5"/>
                <w:sz w:val="24"/>
                <w:szCs w:val="24"/>
              </w:rPr>
              <w:t>一级指标</w:t>
            </w:r>
          </w:p>
        </w:tc>
        <w:tc>
          <w:tcPr>
            <w:tcW w:w="1979" w:type="dxa"/>
            <w:vAlign w:val="center"/>
          </w:tcPr>
          <w:p w14:paraId="02C172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二级指标</w:t>
            </w:r>
          </w:p>
        </w:tc>
        <w:tc>
          <w:tcPr>
            <w:tcW w:w="10918" w:type="dxa"/>
            <w:vAlign w:val="center"/>
          </w:tcPr>
          <w:p w14:paraId="1F3A69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4"/>
                <w:sz w:val="24"/>
                <w:szCs w:val="24"/>
              </w:rPr>
              <w:t>三级指标</w:t>
            </w:r>
          </w:p>
        </w:tc>
      </w:tr>
      <w:tr w14:paraId="4940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8" w:hRule="atLeast"/>
        </w:trPr>
        <w:tc>
          <w:tcPr>
            <w:tcW w:w="1790" w:type="dxa"/>
            <w:tcBorders>
              <w:bottom w:val="single" w:color="000000" w:sz="2" w:space="0"/>
            </w:tcBorders>
            <w:vAlign w:val="center"/>
          </w:tcPr>
          <w:p w14:paraId="310E3014">
            <w:pPr>
              <w:pStyle w:val="8"/>
              <w:spacing w:before="91" w:line="229" w:lineRule="auto"/>
              <w:ind w:left="260"/>
              <w:jc w:val="both"/>
              <w:rPr>
                <w:rFonts w:hint="default" w:ascii="Times New Roman" w:hAnsi="Times New Roman" w:cs="Times New Roman"/>
                <w:sz w:val="24"/>
                <w:szCs w:val="24"/>
              </w:rPr>
            </w:pPr>
            <w:r>
              <w:rPr>
                <w:rFonts w:hint="default" w:ascii="Times New Roman" w:hAnsi="Times New Roman" w:eastAsia="Times New Roman" w:cs="Times New Roman"/>
                <w:spacing w:val="-6"/>
                <w:sz w:val="24"/>
                <w:szCs w:val="24"/>
              </w:rPr>
              <w:t>1.</w:t>
            </w:r>
            <w:r>
              <w:rPr>
                <w:rFonts w:hint="default" w:ascii="Times New Roman" w:hAnsi="Times New Roman" w:cs="Times New Roman"/>
                <w:spacing w:val="-6"/>
                <w:sz w:val="24"/>
                <w:szCs w:val="24"/>
              </w:rPr>
              <w:t>组织领导</w:t>
            </w:r>
          </w:p>
        </w:tc>
        <w:tc>
          <w:tcPr>
            <w:tcW w:w="1979" w:type="dxa"/>
            <w:tcBorders>
              <w:bottom w:val="single" w:color="000000" w:sz="2" w:space="0"/>
            </w:tcBorders>
            <w:vAlign w:val="center"/>
          </w:tcPr>
          <w:p w14:paraId="77807181">
            <w:pPr>
              <w:pStyle w:val="8"/>
              <w:spacing w:before="91" w:line="248" w:lineRule="auto"/>
              <w:ind w:right="101" w:firstLine="240" w:firstLineChars="1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院系党组织</w:t>
            </w:r>
          </w:p>
          <w:p w14:paraId="279919DE">
            <w:pPr>
              <w:pStyle w:val="8"/>
              <w:spacing w:before="91" w:line="248" w:lineRule="auto"/>
              <w:ind w:right="101" w:firstLine="240" w:firstLineChars="100"/>
              <w:jc w:val="left"/>
              <w:rPr>
                <w:rFonts w:hint="default" w:ascii="Times New Roman" w:hAnsi="Times New Roman" w:eastAsia="FangSong_GB2312" w:cs="Times New Roman"/>
                <w:sz w:val="24"/>
                <w:szCs w:val="24"/>
                <w:lang w:val="en-US" w:eastAsia="zh-CN"/>
              </w:rPr>
            </w:pPr>
            <w:r>
              <w:rPr>
                <w:rFonts w:hint="eastAsia" w:ascii="Times New Roman" w:hAnsi="Times New Roman" w:cs="Times New Roman"/>
                <w:sz w:val="24"/>
                <w:szCs w:val="24"/>
                <w:lang w:val="en-US" w:eastAsia="zh-CN"/>
              </w:rPr>
              <w:t>指导到位</w:t>
            </w:r>
          </w:p>
        </w:tc>
        <w:tc>
          <w:tcPr>
            <w:tcW w:w="10918" w:type="dxa"/>
            <w:vAlign w:val="center"/>
          </w:tcPr>
          <w:p w14:paraId="5034B4D3">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pacing w:val="-3"/>
                <w:sz w:val="24"/>
                <w:szCs w:val="24"/>
              </w:rPr>
            </w:pPr>
            <w:r>
              <w:rPr>
                <w:rFonts w:hint="default" w:ascii="Times New Roman" w:hAnsi="Times New Roman" w:cs="Times New Roman"/>
                <w:spacing w:val="-3"/>
                <w:sz w:val="24"/>
                <w:szCs w:val="24"/>
              </w:rPr>
              <w:t>（1）</w:t>
            </w:r>
            <w:r>
              <w:rPr>
                <w:rFonts w:hint="default"/>
                <w:spacing w:val="3"/>
                <w:sz w:val="24"/>
                <w:szCs w:val="24"/>
                <w:lang w:val="en-US" w:eastAsia="zh-CN"/>
              </w:rPr>
              <w:t>推进“双带头人”教师党支部建设，具有完善的工作计划、具体举措、责任清单。每学期院系</w:t>
            </w:r>
            <w:r>
              <w:rPr>
                <w:rFonts w:hint="default"/>
                <w:spacing w:val="-4"/>
                <w:sz w:val="24"/>
                <w:szCs w:val="24"/>
                <w:lang w:val="en-US" w:eastAsia="zh-CN"/>
              </w:rPr>
              <w:t>级党组织会议至少专门研究1次“双带头人”教师党支部建设工作。</w:t>
            </w:r>
          </w:p>
          <w:p w14:paraId="42EEE5A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2</w:t>
            </w:r>
            <w:r>
              <w:rPr>
                <w:rFonts w:hint="default" w:ascii="Times New Roman" w:hAnsi="Times New Roman" w:cs="Times New Roman"/>
                <w:spacing w:val="-3"/>
                <w:sz w:val="24"/>
                <w:szCs w:val="24"/>
              </w:rPr>
              <w:t>）优化教师党支部设置，选优配强“双带头人”</w:t>
            </w:r>
            <w:r>
              <w:rPr>
                <w:rFonts w:hint="default" w:ascii="Times New Roman" w:hAnsi="Times New Roman" w:cs="Times New Roman"/>
                <w:spacing w:val="-4"/>
                <w:sz w:val="24"/>
                <w:szCs w:val="24"/>
              </w:rPr>
              <w:t>工作室所在支部班子，为支部书记选</w:t>
            </w:r>
            <w:r>
              <w:rPr>
                <w:rFonts w:hint="default" w:ascii="Times New Roman" w:hAnsi="Times New Roman" w:cs="Times New Roman"/>
                <w:spacing w:val="-2"/>
                <w:sz w:val="24"/>
                <w:szCs w:val="24"/>
              </w:rPr>
              <w:t>配得力助手，保证“双带头人”工作室所在支部和支部班子相对稳定。</w:t>
            </w:r>
          </w:p>
          <w:p w14:paraId="15856BC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1"/>
                <w:sz w:val="24"/>
                <w:szCs w:val="24"/>
              </w:rPr>
              <w:t>（</w:t>
            </w:r>
            <w:r>
              <w:rPr>
                <w:rFonts w:hint="default" w:ascii="Times New Roman" w:hAnsi="Times New Roman" w:eastAsia="Times New Roman" w:cs="Times New Roman"/>
                <w:spacing w:val="-1"/>
                <w:sz w:val="24"/>
                <w:szCs w:val="24"/>
              </w:rPr>
              <w:t>3</w:t>
            </w:r>
            <w:r>
              <w:rPr>
                <w:rFonts w:hint="default" w:ascii="Times New Roman" w:hAnsi="Times New Roman" w:cs="Times New Roman"/>
                <w:spacing w:val="-1"/>
                <w:sz w:val="24"/>
                <w:szCs w:val="24"/>
              </w:rPr>
              <w:t>）加强对“双带头人”教师党支部工作指导，严格</w:t>
            </w:r>
            <w:r>
              <w:rPr>
                <w:rFonts w:hint="default" w:ascii="Times New Roman" w:hAnsi="Times New Roman" w:cs="Times New Roman"/>
                <w:spacing w:val="-2"/>
                <w:sz w:val="24"/>
                <w:szCs w:val="24"/>
              </w:rPr>
              <w:t>规范“三会一课”、组织生活会、</w:t>
            </w:r>
            <w:r>
              <w:rPr>
                <w:rFonts w:hint="default" w:ascii="Times New Roman" w:hAnsi="Times New Roman" w:cs="Times New Roman"/>
                <w:spacing w:val="-4"/>
                <w:sz w:val="24"/>
                <w:szCs w:val="24"/>
              </w:rPr>
              <w:t>主题党日、谈心谈话、民主评议党员等制度。</w:t>
            </w:r>
          </w:p>
          <w:p w14:paraId="576BA241">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eastAsia="Calibri" w:cs="Times New Roman"/>
                <w:spacing w:val="5"/>
                <w:sz w:val="24"/>
                <w:szCs w:val="24"/>
              </w:rPr>
              <w:t>4</w:t>
            </w:r>
            <w:r>
              <w:rPr>
                <w:rFonts w:hint="default" w:ascii="Times New Roman" w:hAnsi="Times New Roman" w:cs="Times New Roman"/>
                <w:sz w:val="24"/>
                <w:szCs w:val="24"/>
              </w:rPr>
              <w:t>）院系党组织书记专门联系“双带头人”工作室所在支部，经常性指导支部工作。</w:t>
            </w:r>
          </w:p>
        </w:tc>
      </w:tr>
    </w:tbl>
    <w:p w14:paraId="0A19EAF3">
      <w:pPr>
        <w:rPr>
          <w:rFonts w:ascii="Arial"/>
          <w:sz w:val="21"/>
        </w:rPr>
      </w:pPr>
    </w:p>
    <w:p w14:paraId="23C5D5D3">
      <w:pPr>
        <w:rPr>
          <w:rFonts w:ascii="Arial" w:hAnsi="Arial" w:eastAsia="Arial" w:cs="Arial"/>
          <w:sz w:val="21"/>
          <w:szCs w:val="21"/>
        </w:rPr>
        <w:sectPr>
          <w:footerReference r:id="rId5" w:type="default"/>
          <w:pgSz w:w="16839" w:h="11907"/>
          <w:pgMar w:top="1012" w:right="1072" w:bottom="1532" w:left="1072" w:header="0" w:footer="1166" w:gutter="0"/>
          <w:pgBorders>
            <w:top w:val="none" w:sz="0" w:space="0"/>
            <w:left w:val="none" w:sz="0" w:space="0"/>
            <w:bottom w:val="none" w:sz="0" w:space="0"/>
            <w:right w:val="none" w:sz="0" w:space="0"/>
          </w:pgBorders>
          <w:cols w:space="720" w:num="1"/>
        </w:sectPr>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67E81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4" w:hRule="atLeast"/>
        </w:trPr>
        <w:tc>
          <w:tcPr>
            <w:tcW w:w="1790" w:type="dxa"/>
            <w:vMerge w:val="restart"/>
            <w:tcBorders>
              <w:bottom w:val="nil"/>
            </w:tcBorders>
            <w:vAlign w:val="center"/>
          </w:tcPr>
          <w:p w14:paraId="0D1B2AFF">
            <w:pPr>
              <w:pStyle w:val="8"/>
              <w:spacing w:before="91" w:line="228" w:lineRule="auto"/>
              <w:ind w:left="233"/>
              <w:jc w:val="both"/>
              <w:rPr>
                <w:sz w:val="24"/>
                <w:szCs w:val="24"/>
              </w:rPr>
            </w:pPr>
            <w:r>
              <w:rPr>
                <w:rFonts w:ascii="Times New Roman" w:hAnsi="Times New Roman" w:eastAsia="Times New Roman" w:cs="Times New Roman"/>
                <w:spacing w:val="-1"/>
                <w:sz w:val="24"/>
                <w:szCs w:val="24"/>
              </w:rPr>
              <w:t>2.</w:t>
            </w:r>
            <w:r>
              <w:rPr>
                <w:spacing w:val="-1"/>
                <w:sz w:val="24"/>
                <w:szCs w:val="24"/>
              </w:rPr>
              <w:t>支部工作</w:t>
            </w:r>
          </w:p>
        </w:tc>
        <w:tc>
          <w:tcPr>
            <w:tcW w:w="1979" w:type="dxa"/>
            <w:vAlign w:val="center"/>
          </w:tcPr>
          <w:p w14:paraId="195CF05F">
            <w:pPr>
              <w:pStyle w:val="8"/>
              <w:spacing w:before="91" w:line="250" w:lineRule="auto"/>
              <w:ind w:left="582" w:right="101" w:hanging="417"/>
              <w:jc w:val="both"/>
              <w:rPr>
                <w:rFonts w:hint="default" w:ascii="Times New Roman" w:hAnsi="Times New Roman" w:cs="Times New Roman"/>
                <w:sz w:val="24"/>
                <w:szCs w:val="24"/>
              </w:rPr>
            </w:pPr>
            <w:r>
              <w:rPr>
                <w:rFonts w:hint="default" w:ascii="Times New Roman" w:hAnsi="Times New Roman" w:eastAsia="Calibri" w:cs="Times New Roman"/>
                <w:spacing w:val="8"/>
                <w:sz w:val="24"/>
                <w:szCs w:val="24"/>
              </w:rPr>
              <w:t>2.1</w:t>
            </w:r>
            <w:r>
              <w:rPr>
                <w:rFonts w:hint="eastAsia" w:ascii="Times New Roman" w:hAnsi="Times New Roman" w:eastAsia="宋体" w:cs="Times New Roman"/>
                <w:spacing w:val="8"/>
                <w:sz w:val="24"/>
                <w:szCs w:val="24"/>
                <w:lang w:val="en-US" w:eastAsia="zh-CN"/>
              </w:rPr>
              <w:t xml:space="preserve"> </w:t>
            </w:r>
            <w:r>
              <w:rPr>
                <w:rFonts w:hint="default" w:ascii="Times New Roman" w:hAnsi="Times New Roman" w:cs="Times New Roman"/>
                <w:spacing w:val="8"/>
                <w:sz w:val="24"/>
                <w:szCs w:val="24"/>
              </w:rPr>
              <w:t>发挥政治</w:t>
            </w:r>
            <w:r>
              <w:rPr>
                <w:rFonts w:hint="default" w:ascii="Times New Roman" w:hAnsi="Times New Roman" w:cs="Times New Roman"/>
                <w:spacing w:val="41"/>
                <w:sz w:val="24"/>
                <w:szCs w:val="24"/>
              </w:rPr>
              <w:t>引领方面的主体作</w:t>
            </w:r>
            <w:r>
              <w:rPr>
                <w:rFonts w:hint="default" w:ascii="Times New Roman" w:hAnsi="Times New Roman" w:cs="Times New Roman"/>
                <w:sz w:val="24"/>
                <w:szCs w:val="24"/>
              </w:rPr>
              <w:t>用</w:t>
            </w:r>
          </w:p>
        </w:tc>
        <w:tc>
          <w:tcPr>
            <w:tcW w:w="10918" w:type="dxa"/>
            <w:vAlign w:val="center"/>
          </w:tcPr>
          <w:p w14:paraId="613DEF30">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1</w:t>
            </w:r>
            <w:r>
              <w:rPr>
                <w:spacing w:val="-3"/>
                <w:sz w:val="24"/>
                <w:szCs w:val="24"/>
              </w:rPr>
              <w:t>）把坚定正确的政治方向放在党支部建设的首</w:t>
            </w:r>
            <w:r>
              <w:rPr>
                <w:spacing w:val="-4"/>
                <w:sz w:val="24"/>
                <w:szCs w:val="24"/>
              </w:rPr>
              <w:t>位，用习近平新时代中国特色社会主义思想武装支部党员头脑，加强政治建设、开展政治生活、组织政治学习，不断树牢“四个意识”、</w:t>
            </w:r>
            <w:r>
              <w:rPr>
                <w:rFonts w:hint="eastAsia"/>
                <w:spacing w:val="-4"/>
                <w:sz w:val="24"/>
                <w:szCs w:val="24"/>
                <w:lang w:eastAsia="zh-CN"/>
              </w:rPr>
              <w:t>坚定“四个自信”、</w:t>
            </w:r>
            <w:r>
              <w:rPr>
                <w:spacing w:val="-4"/>
                <w:sz w:val="24"/>
                <w:szCs w:val="24"/>
              </w:rPr>
              <w:t>坚定不移维护党中央权威和党中央的集中统一</w:t>
            </w:r>
            <w:r>
              <w:rPr>
                <w:spacing w:val="-13"/>
                <w:sz w:val="24"/>
                <w:szCs w:val="24"/>
              </w:rPr>
              <w:t>领导。</w:t>
            </w:r>
          </w:p>
          <w:p w14:paraId="053E3DCD">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4"/>
                <w:sz w:val="24"/>
                <w:szCs w:val="24"/>
              </w:rPr>
              <w:t>（</w:t>
            </w:r>
            <w:r>
              <w:rPr>
                <w:rFonts w:ascii="Times New Roman" w:hAnsi="Times New Roman" w:eastAsia="Times New Roman" w:cs="Times New Roman"/>
                <w:spacing w:val="-4"/>
                <w:sz w:val="24"/>
                <w:szCs w:val="24"/>
              </w:rPr>
              <w:t>2</w:t>
            </w:r>
            <w:r>
              <w:rPr>
                <w:spacing w:val="-4"/>
                <w:sz w:val="24"/>
                <w:szCs w:val="24"/>
              </w:rPr>
              <w:t>）认真宣传执行党的路线方针政策和上级党组织的决议，使支部党员、干部师生始终</w:t>
            </w:r>
            <w:r>
              <w:rPr>
                <w:spacing w:val="-2"/>
                <w:sz w:val="24"/>
                <w:szCs w:val="24"/>
              </w:rPr>
              <w:t>在思想上政治上行动上同以习近平同志为核心的党中央保持高度一致。</w:t>
            </w:r>
          </w:p>
          <w:p w14:paraId="3C0F4DE0">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3</w:t>
            </w:r>
            <w:r>
              <w:rPr>
                <w:sz w:val="24"/>
                <w:szCs w:val="24"/>
              </w:rPr>
              <w:t>）严格用党章党规规范党员行为，指导党员加强党性修养，营造良好的政治生态。</w:t>
            </w:r>
          </w:p>
          <w:p w14:paraId="431E1D0A">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4</w:t>
            </w:r>
            <w:r>
              <w:rPr>
                <w:spacing w:val="-4"/>
                <w:sz w:val="24"/>
                <w:szCs w:val="24"/>
              </w:rPr>
              <w:t>）积极参与本单位重要事项讨论决策，在人才引进、教育教学、科研管理</w:t>
            </w:r>
            <w:r>
              <w:rPr>
                <w:spacing w:val="-5"/>
                <w:sz w:val="24"/>
                <w:szCs w:val="24"/>
              </w:rPr>
              <w:t>等重大事项</w:t>
            </w:r>
            <w:r>
              <w:rPr>
                <w:spacing w:val="-8"/>
                <w:sz w:val="24"/>
                <w:szCs w:val="24"/>
              </w:rPr>
              <w:t>中发挥政治把关作用。</w:t>
            </w:r>
          </w:p>
        </w:tc>
      </w:tr>
      <w:tr w14:paraId="728F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0" w:hRule="atLeast"/>
        </w:trPr>
        <w:tc>
          <w:tcPr>
            <w:tcW w:w="1790" w:type="dxa"/>
            <w:vMerge w:val="continue"/>
            <w:tcBorders>
              <w:top w:val="nil"/>
            </w:tcBorders>
            <w:vAlign w:val="center"/>
          </w:tcPr>
          <w:p w14:paraId="32638409">
            <w:pPr>
              <w:jc w:val="both"/>
              <w:rPr>
                <w:rFonts w:ascii="Arial"/>
                <w:sz w:val="24"/>
                <w:szCs w:val="24"/>
              </w:rPr>
            </w:pPr>
          </w:p>
        </w:tc>
        <w:tc>
          <w:tcPr>
            <w:tcW w:w="1979" w:type="dxa"/>
            <w:vAlign w:val="center"/>
          </w:tcPr>
          <w:p w14:paraId="5BFCE859">
            <w:pPr>
              <w:pStyle w:val="8"/>
              <w:spacing w:before="91" w:line="237" w:lineRule="auto"/>
              <w:ind w:left="165"/>
              <w:jc w:val="both"/>
              <w:rPr>
                <w:rFonts w:hint="default" w:ascii="Times New Roman" w:hAnsi="Times New Roman" w:cs="Times New Roman"/>
                <w:sz w:val="24"/>
                <w:szCs w:val="24"/>
              </w:rPr>
            </w:pPr>
            <w:r>
              <w:rPr>
                <w:rFonts w:hint="default" w:ascii="Times New Roman" w:hAnsi="Times New Roman" w:eastAsia="Calibri" w:cs="Times New Roman"/>
                <w:spacing w:val="8"/>
                <w:sz w:val="24"/>
                <w:szCs w:val="24"/>
              </w:rPr>
              <w:t>2.2</w:t>
            </w:r>
            <w:r>
              <w:rPr>
                <w:rFonts w:hint="eastAsia" w:ascii="Times New Roman" w:hAnsi="Times New Roman" w:eastAsia="宋体" w:cs="Times New Roman"/>
                <w:spacing w:val="8"/>
                <w:sz w:val="24"/>
                <w:szCs w:val="24"/>
                <w:lang w:val="en-US" w:eastAsia="zh-CN"/>
              </w:rPr>
              <w:t xml:space="preserve"> </w:t>
            </w:r>
            <w:r>
              <w:rPr>
                <w:rFonts w:hint="default" w:ascii="Times New Roman" w:hAnsi="Times New Roman" w:cs="Times New Roman"/>
                <w:spacing w:val="8"/>
                <w:sz w:val="24"/>
                <w:szCs w:val="24"/>
              </w:rPr>
              <w:t>发挥规范</w:t>
            </w:r>
          </w:p>
          <w:p w14:paraId="7D6E50D9">
            <w:pPr>
              <w:pStyle w:val="8"/>
              <w:spacing w:before="21" w:line="216" w:lineRule="auto"/>
              <w:ind w:left="597"/>
              <w:jc w:val="both"/>
              <w:rPr>
                <w:rFonts w:hint="default" w:ascii="Times New Roman" w:hAnsi="Times New Roman" w:cs="Times New Roman"/>
                <w:sz w:val="24"/>
                <w:szCs w:val="24"/>
              </w:rPr>
            </w:pPr>
            <w:r>
              <w:rPr>
                <w:rFonts w:hint="default" w:ascii="Times New Roman" w:hAnsi="Times New Roman" w:cs="Times New Roman"/>
                <w:spacing w:val="44"/>
                <w:sz w:val="24"/>
                <w:szCs w:val="24"/>
              </w:rPr>
              <w:t>党的组织</w:t>
            </w:r>
          </w:p>
          <w:p w14:paraId="6AEFCFBA">
            <w:pPr>
              <w:pStyle w:val="8"/>
              <w:spacing w:before="51" w:line="252" w:lineRule="auto"/>
              <w:ind w:left="582" w:right="104" w:firstLine="17"/>
              <w:jc w:val="both"/>
              <w:rPr>
                <w:rFonts w:hint="default" w:ascii="Times New Roman" w:hAnsi="Times New Roman" w:cs="Times New Roman"/>
                <w:sz w:val="24"/>
                <w:szCs w:val="24"/>
              </w:rPr>
            </w:pPr>
            <w:r>
              <w:rPr>
                <w:rFonts w:hint="default" w:ascii="Times New Roman" w:hAnsi="Times New Roman" w:cs="Times New Roman"/>
                <w:spacing w:val="37"/>
                <w:sz w:val="24"/>
                <w:szCs w:val="24"/>
              </w:rPr>
              <w:t>生活方面</w:t>
            </w:r>
            <w:r>
              <w:rPr>
                <w:rFonts w:hint="default" w:ascii="Times New Roman" w:hAnsi="Times New Roman" w:cs="Times New Roman"/>
                <w:spacing w:val="41"/>
                <w:sz w:val="24"/>
                <w:szCs w:val="24"/>
              </w:rPr>
              <w:t>的主体作</w:t>
            </w:r>
            <w:r>
              <w:rPr>
                <w:rFonts w:hint="default" w:ascii="Times New Roman" w:hAnsi="Times New Roman" w:cs="Times New Roman"/>
                <w:sz w:val="24"/>
                <w:szCs w:val="24"/>
              </w:rPr>
              <w:t>用</w:t>
            </w:r>
          </w:p>
        </w:tc>
        <w:tc>
          <w:tcPr>
            <w:tcW w:w="10918" w:type="dxa"/>
            <w:vAlign w:val="center"/>
          </w:tcPr>
          <w:p w14:paraId="55F05442">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771" w:leftChars="18" w:right="113" w:hanging="733"/>
              <w:jc w:val="both"/>
              <w:textAlignment w:val="baseline"/>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w:t>
            </w:r>
            <w:r>
              <w:rPr>
                <w:spacing w:val="-5"/>
                <w:sz w:val="24"/>
                <w:szCs w:val="24"/>
              </w:rPr>
              <w:t>严格落实“三会一课”制度，全面推行支部主题</w:t>
            </w:r>
            <w:r>
              <w:rPr>
                <w:spacing w:val="-4"/>
                <w:sz w:val="24"/>
                <w:szCs w:val="24"/>
              </w:rPr>
              <w:t>党日活动，支部组织生活经常、认真、严肃。</w:t>
            </w:r>
          </w:p>
          <w:p w14:paraId="23259DBC">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2</w:t>
            </w:r>
            <w:r>
              <w:rPr>
                <w:spacing w:val="-3"/>
                <w:sz w:val="24"/>
                <w:szCs w:val="24"/>
              </w:rPr>
              <w:t>）在高层次人才、“双高”人员、优秀青年教师</w:t>
            </w:r>
            <w:r>
              <w:rPr>
                <w:spacing w:val="-4"/>
                <w:sz w:val="24"/>
                <w:szCs w:val="24"/>
              </w:rPr>
              <w:t>、海外留学归国教师中发展党员成效显著。党员组织关系管理、党费收缴、党员激励关爱帮扶和党纪处分、组织处</w:t>
            </w:r>
            <w:r>
              <w:rPr>
                <w:spacing w:val="-5"/>
                <w:sz w:val="24"/>
                <w:szCs w:val="24"/>
              </w:rPr>
              <w:t>置等</w:t>
            </w:r>
            <w:r>
              <w:rPr>
                <w:spacing w:val="-1"/>
                <w:sz w:val="24"/>
                <w:szCs w:val="24"/>
              </w:rPr>
              <w:t>基础性工作扎实。</w:t>
            </w:r>
          </w:p>
          <w:p w14:paraId="6D885432">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772" w:leftChars="18" w:right="113" w:hanging="734"/>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3</w:t>
            </w:r>
            <w:r>
              <w:rPr>
                <w:spacing w:val="-3"/>
                <w:sz w:val="24"/>
                <w:szCs w:val="24"/>
              </w:rPr>
              <w:t>）按期规范做好换届工作，注重配备熟悉和热</w:t>
            </w:r>
            <w:r>
              <w:rPr>
                <w:spacing w:val="-4"/>
                <w:sz w:val="24"/>
                <w:szCs w:val="24"/>
              </w:rPr>
              <w:t>爱党务工作的青年党员学术骨干担任副</w:t>
            </w:r>
            <w:r>
              <w:rPr>
                <w:spacing w:val="-9"/>
                <w:sz w:val="24"/>
                <w:szCs w:val="24"/>
              </w:rPr>
              <w:t>书记或委员。</w:t>
            </w:r>
          </w:p>
          <w:p w14:paraId="6FE30EA1">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773" w:leftChars="18" w:right="113" w:hanging="735"/>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4</w:t>
            </w:r>
            <w:r>
              <w:rPr>
                <w:spacing w:val="-4"/>
                <w:sz w:val="24"/>
                <w:szCs w:val="24"/>
              </w:rPr>
              <w:t>）把纪律和规矩挺在前面，支部党员模范遵守师德规范、践行</w:t>
            </w:r>
            <w:r>
              <w:rPr>
                <w:spacing w:val="-5"/>
                <w:sz w:val="24"/>
                <w:szCs w:val="24"/>
              </w:rPr>
              <w:t>学术道德、严守纪律底</w:t>
            </w:r>
            <w:r>
              <w:rPr>
                <w:spacing w:val="-21"/>
                <w:sz w:val="24"/>
                <w:szCs w:val="24"/>
              </w:rPr>
              <w:t>线。</w:t>
            </w:r>
          </w:p>
          <w:p w14:paraId="493307F4">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5</w:t>
            </w:r>
            <w:r>
              <w:rPr>
                <w:sz w:val="24"/>
                <w:szCs w:val="24"/>
              </w:rPr>
              <w:t>）加强调查研究，探索解决党支部建设重点难点问题。</w:t>
            </w:r>
          </w:p>
        </w:tc>
      </w:tr>
    </w:tbl>
    <w:p w14:paraId="3E1BDA24">
      <w:pPr>
        <w:rPr>
          <w:rFonts w:ascii="Arial"/>
          <w:sz w:val="24"/>
          <w:szCs w:val="24"/>
        </w:rPr>
      </w:pPr>
    </w:p>
    <w:p w14:paraId="24AE13C1">
      <w:pPr>
        <w:rPr>
          <w:rFonts w:ascii="Arial" w:hAnsi="Arial" w:eastAsia="Arial" w:cs="Arial"/>
          <w:sz w:val="24"/>
          <w:szCs w:val="24"/>
        </w:rPr>
        <w:sectPr>
          <w:footerReference r:id="rId6" w:type="default"/>
          <w:pgSz w:w="16839" w:h="11907"/>
          <w:pgMar w:top="1012" w:right="1072" w:bottom="1532" w:left="1072" w:header="0" w:footer="1166" w:gutter="0"/>
          <w:pgBorders>
            <w:top w:val="none" w:sz="0" w:space="0"/>
            <w:left w:val="none" w:sz="0" w:space="0"/>
            <w:bottom w:val="none" w:sz="0" w:space="0"/>
            <w:right w:val="none" w:sz="0" w:space="0"/>
          </w:pgBorders>
          <w:cols w:space="720" w:num="1"/>
        </w:sectPr>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03CC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3" w:hRule="atLeast"/>
        </w:trPr>
        <w:tc>
          <w:tcPr>
            <w:tcW w:w="1790" w:type="dxa"/>
            <w:vMerge w:val="restart"/>
            <w:tcBorders>
              <w:bottom w:val="nil"/>
            </w:tcBorders>
            <w:vAlign w:val="center"/>
          </w:tcPr>
          <w:p w14:paraId="2E60B97F">
            <w:pPr>
              <w:jc w:val="both"/>
              <w:rPr>
                <w:rFonts w:ascii="Arial"/>
                <w:sz w:val="24"/>
                <w:szCs w:val="24"/>
              </w:rPr>
            </w:pPr>
          </w:p>
        </w:tc>
        <w:tc>
          <w:tcPr>
            <w:tcW w:w="1979" w:type="dxa"/>
            <w:tcBorders>
              <w:bottom w:val="single" w:color="000000" w:sz="4" w:space="0"/>
            </w:tcBorders>
            <w:vAlign w:val="center"/>
          </w:tcPr>
          <w:p w14:paraId="2F16B0FC">
            <w:pPr>
              <w:pStyle w:val="8"/>
              <w:spacing w:before="91" w:line="241" w:lineRule="auto"/>
              <w:ind w:left="585" w:right="101" w:hanging="420"/>
              <w:jc w:val="both"/>
              <w:rPr>
                <w:sz w:val="24"/>
                <w:szCs w:val="24"/>
              </w:rPr>
            </w:pPr>
            <w:r>
              <w:rPr>
                <w:rFonts w:hint="default" w:ascii="Times New Roman" w:hAnsi="Times New Roman" w:eastAsia="Calibri" w:cs="Times New Roman"/>
                <w:spacing w:val="8"/>
                <w:sz w:val="24"/>
                <w:szCs w:val="24"/>
              </w:rPr>
              <w:t>2.3</w:t>
            </w:r>
            <w:r>
              <w:rPr>
                <w:spacing w:val="8"/>
                <w:sz w:val="24"/>
                <w:szCs w:val="24"/>
              </w:rPr>
              <w:t>发挥团结</w:t>
            </w:r>
            <w:r>
              <w:rPr>
                <w:spacing w:val="40"/>
                <w:sz w:val="24"/>
                <w:szCs w:val="24"/>
              </w:rPr>
              <w:t>凝聚师生</w:t>
            </w:r>
          </w:p>
          <w:p w14:paraId="643F29D3">
            <w:pPr>
              <w:pStyle w:val="8"/>
              <w:spacing w:before="27" w:line="218" w:lineRule="auto"/>
              <w:ind w:left="587"/>
              <w:jc w:val="both"/>
              <w:rPr>
                <w:sz w:val="24"/>
                <w:szCs w:val="24"/>
              </w:rPr>
            </w:pPr>
            <w:r>
              <w:rPr>
                <w:spacing w:val="46"/>
                <w:sz w:val="24"/>
                <w:szCs w:val="24"/>
              </w:rPr>
              <w:t>方面的主</w:t>
            </w:r>
          </w:p>
          <w:p w14:paraId="0DA445A8">
            <w:pPr>
              <w:pStyle w:val="8"/>
              <w:spacing w:before="51" w:line="217" w:lineRule="auto"/>
              <w:ind w:left="576"/>
              <w:jc w:val="both"/>
              <w:rPr>
                <w:sz w:val="24"/>
                <w:szCs w:val="24"/>
              </w:rPr>
            </w:pPr>
            <w:r>
              <w:rPr>
                <w:spacing w:val="-1"/>
                <w:sz w:val="24"/>
                <w:szCs w:val="24"/>
              </w:rPr>
              <w:t>体作用</w:t>
            </w:r>
          </w:p>
        </w:tc>
        <w:tc>
          <w:tcPr>
            <w:tcW w:w="10918" w:type="dxa"/>
            <w:tcBorders>
              <w:bottom w:val="single" w:color="000000" w:sz="4" w:space="0"/>
            </w:tcBorders>
            <w:vAlign w:val="center"/>
          </w:tcPr>
          <w:p w14:paraId="42E95481">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1</w:t>
            </w:r>
            <w:r>
              <w:rPr>
                <w:spacing w:val="-3"/>
                <w:sz w:val="24"/>
                <w:szCs w:val="24"/>
              </w:rPr>
              <w:t>）突出党支部地位作用，涉及教师职称评聘、</w:t>
            </w:r>
            <w:r>
              <w:rPr>
                <w:spacing w:val="-4"/>
                <w:sz w:val="24"/>
                <w:szCs w:val="24"/>
              </w:rPr>
              <w:t>课题申报、评奖评优等问题，应征求党</w:t>
            </w:r>
            <w:r>
              <w:rPr>
                <w:spacing w:val="-2"/>
                <w:sz w:val="24"/>
                <w:szCs w:val="24"/>
              </w:rPr>
              <w:t>支部意见，对政治立场、师德师风等存在问题的实行“一票否决”。</w:t>
            </w:r>
          </w:p>
          <w:p w14:paraId="59BA39F2">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8"/>
                <w:sz w:val="24"/>
                <w:szCs w:val="24"/>
              </w:rPr>
              <w:t>（</w:t>
            </w:r>
            <w:r>
              <w:rPr>
                <w:rFonts w:hint="default" w:ascii="Times New Roman" w:hAnsi="Times New Roman" w:eastAsia="Calibri" w:cs="Times New Roman"/>
                <w:spacing w:val="5"/>
                <w:sz w:val="24"/>
                <w:szCs w:val="24"/>
              </w:rPr>
              <w:t>2</w:t>
            </w:r>
            <w:r>
              <w:rPr>
                <w:spacing w:val="-8"/>
                <w:sz w:val="24"/>
                <w:szCs w:val="24"/>
              </w:rPr>
              <w:t>）加强教师理想信念教育，健全完善教师党</w:t>
            </w:r>
            <w:r>
              <w:rPr>
                <w:spacing w:val="-9"/>
                <w:sz w:val="24"/>
                <w:szCs w:val="24"/>
              </w:rPr>
              <w:t>员党内学习制度、教师政治理论学习制度，</w:t>
            </w:r>
            <w:r>
              <w:rPr>
                <w:spacing w:val="-2"/>
                <w:sz w:val="24"/>
                <w:szCs w:val="24"/>
              </w:rPr>
              <w:t>组织开展理论学习、实践锻炼、社会服务，全面提升教师思想素质和实践能力。</w:t>
            </w:r>
          </w:p>
          <w:p w14:paraId="2353E63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rFonts w:hint="default" w:ascii="Times New Roman" w:hAnsi="Times New Roman" w:eastAsia="Calibri" w:cs="Times New Roman"/>
                <w:spacing w:val="5"/>
                <w:sz w:val="24"/>
                <w:szCs w:val="24"/>
              </w:rPr>
              <w:t>（3</w:t>
            </w:r>
            <w:r>
              <w:rPr>
                <w:spacing w:val="-4"/>
                <w:sz w:val="24"/>
                <w:szCs w:val="24"/>
              </w:rPr>
              <w:t>）做好新时代知识分子工作，加强党情国情世情教育、社会主义核心价</w:t>
            </w:r>
            <w:r>
              <w:rPr>
                <w:spacing w:val="-5"/>
                <w:sz w:val="24"/>
                <w:szCs w:val="24"/>
              </w:rPr>
              <w:t>值观教育，关</w:t>
            </w:r>
            <w:r>
              <w:rPr>
                <w:spacing w:val="-1"/>
                <w:sz w:val="24"/>
                <w:szCs w:val="24"/>
              </w:rPr>
              <w:t>心了解教师思想状况，做好政治吸纳、团结凝聚、教育引导工作。</w:t>
            </w:r>
          </w:p>
          <w:p w14:paraId="076619D0">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4</w:t>
            </w:r>
            <w:r>
              <w:rPr>
                <w:spacing w:val="-3"/>
                <w:sz w:val="24"/>
                <w:szCs w:val="24"/>
              </w:rPr>
              <w:t>）落实意识形态工作责任，有效防止各类错误思</w:t>
            </w:r>
            <w:r>
              <w:rPr>
                <w:spacing w:val="-4"/>
                <w:sz w:val="24"/>
                <w:szCs w:val="24"/>
              </w:rPr>
              <w:t>想文化侵蚀，教育引导教师在课堂教</w:t>
            </w:r>
            <w:r>
              <w:rPr>
                <w:spacing w:val="-3"/>
                <w:sz w:val="24"/>
                <w:szCs w:val="24"/>
              </w:rPr>
              <w:t>学、论坛讲座等活动中坚持正确的政治方向、政治立场、政治原则。</w:t>
            </w:r>
          </w:p>
          <w:p w14:paraId="7013FB07">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5</w:t>
            </w:r>
            <w:r>
              <w:rPr>
                <w:spacing w:val="-4"/>
                <w:sz w:val="24"/>
                <w:szCs w:val="24"/>
              </w:rPr>
              <w:t>）丰富服务载体，健全帮扶机制，党支部成为党员之家、教师之家，有效解决教</w:t>
            </w:r>
            <w:r>
              <w:rPr>
                <w:spacing w:val="-5"/>
                <w:sz w:val="24"/>
                <w:szCs w:val="24"/>
              </w:rPr>
              <w:t>师实际问题、增强教师归属</w:t>
            </w:r>
            <w:r>
              <w:rPr>
                <w:rFonts w:hint="eastAsia"/>
                <w:spacing w:val="-5"/>
                <w:sz w:val="24"/>
                <w:szCs w:val="24"/>
                <w:lang w:eastAsia="zh-CN"/>
              </w:rPr>
              <w:t>感和</w:t>
            </w:r>
            <w:r>
              <w:rPr>
                <w:spacing w:val="-5"/>
                <w:sz w:val="24"/>
                <w:szCs w:val="24"/>
              </w:rPr>
              <w:t>获得感。</w:t>
            </w:r>
          </w:p>
        </w:tc>
      </w:tr>
      <w:tr w14:paraId="3557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8" w:hRule="atLeast"/>
        </w:trPr>
        <w:tc>
          <w:tcPr>
            <w:tcW w:w="1790" w:type="dxa"/>
            <w:vMerge w:val="continue"/>
            <w:tcBorders>
              <w:top w:val="nil"/>
            </w:tcBorders>
            <w:vAlign w:val="center"/>
          </w:tcPr>
          <w:p w14:paraId="104E46CA">
            <w:pPr>
              <w:jc w:val="both"/>
              <w:rPr>
                <w:rFonts w:ascii="Arial"/>
                <w:sz w:val="24"/>
                <w:szCs w:val="24"/>
              </w:rPr>
            </w:pPr>
          </w:p>
        </w:tc>
        <w:tc>
          <w:tcPr>
            <w:tcW w:w="1979" w:type="dxa"/>
            <w:tcBorders>
              <w:top w:val="single" w:color="000000" w:sz="4" w:space="0"/>
            </w:tcBorders>
            <w:vAlign w:val="center"/>
          </w:tcPr>
          <w:p w14:paraId="01A696D4">
            <w:pPr>
              <w:pStyle w:val="8"/>
              <w:spacing w:before="91" w:line="251" w:lineRule="auto"/>
              <w:ind w:left="582" w:right="101" w:hanging="417"/>
              <w:jc w:val="both"/>
              <w:rPr>
                <w:sz w:val="24"/>
                <w:szCs w:val="24"/>
              </w:rPr>
            </w:pPr>
            <w:r>
              <w:rPr>
                <w:rFonts w:hint="default" w:ascii="Times New Roman" w:hAnsi="Times New Roman" w:eastAsia="Calibri" w:cs="Times New Roman"/>
                <w:spacing w:val="8"/>
                <w:sz w:val="24"/>
                <w:szCs w:val="24"/>
              </w:rPr>
              <w:t>2.4</w:t>
            </w:r>
            <w:r>
              <w:rPr>
                <w:spacing w:val="8"/>
                <w:sz w:val="24"/>
                <w:szCs w:val="24"/>
              </w:rPr>
              <w:t>发挥促进</w:t>
            </w:r>
            <w:r>
              <w:rPr>
                <w:spacing w:val="41"/>
                <w:sz w:val="24"/>
                <w:szCs w:val="24"/>
              </w:rPr>
              <w:t>学校中心工作方面的主体作</w:t>
            </w:r>
            <w:r>
              <w:rPr>
                <w:sz w:val="24"/>
                <w:szCs w:val="24"/>
              </w:rPr>
              <w:t>用</w:t>
            </w:r>
          </w:p>
        </w:tc>
        <w:tc>
          <w:tcPr>
            <w:tcW w:w="10918" w:type="dxa"/>
            <w:tcBorders>
              <w:top w:val="single" w:color="000000" w:sz="4" w:space="0"/>
            </w:tcBorders>
            <w:vAlign w:val="center"/>
          </w:tcPr>
          <w:p w14:paraId="15520EBE">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1</w:t>
            </w:r>
            <w:r>
              <w:rPr>
                <w:spacing w:val="-3"/>
                <w:sz w:val="24"/>
                <w:szCs w:val="24"/>
              </w:rPr>
              <w:t>）全面贯彻落实学校党委决策部署和学校中心工作</w:t>
            </w:r>
            <w:r>
              <w:rPr>
                <w:spacing w:val="-4"/>
                <w:sz w:val="24"/>
                <w:szCs w:val="24"/>
              </w:rPr>
              <w:t>任务，推动党建工作与教学科研工作相互结合、有机融入，把政治素质好的骨干教师培养发展为</w:t>
            </w:r>
            <w:r>
              <w:rPr>
                <w:spacing w:val="-5"/>
                <w:sz w:val="24"/>
                <w:szCs w:val="24"/>
              </w:rPr>
              <w:t>党员，把专业基础好</w:t>
            </w:r>
            <w:r>
              <w:rPr>
                <w:spacing w:val="-4"/>
                <w:sz w:val="24"/>
                <w:szCs w:val="24"/>
              </w:rPr>
              <w:t>的党员教师培养发展为教学科研骨干，引领带动师生积极</w:t>
            </w:r>
            <w:r>
              <w:rPr>
                <w:spacing w:val="-5"/>
                <w:sz w:val="24"/>
                <w:szCs w:val="24"/>
              </w:rPr>
              <w:t>投身学校改革发展，维护</w:t>
            </w:r>
            <w:r>
              <w:rPr>
                <w:spacing w:val="-8"/>
                <w:sz w:val="24"/>
                <w:szCs w:val="24"/>
              </w:rPr>
              <w:t>学校和谐稳定。</w:t>
            </w:r>
          </w:p>
          <w:p w14:paraId="59CAD74B">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2</w:t>
            </w:r>
            <w:r>
              <w:rPr>
                <w:spacing w:val="-3"/>
                <w:sz w:val="24"/>
                <w:szCs w:val="24"/>
              </w:rPr>
              <w:t>）有效发挥政治功能、组织功能和服务功能</w:t>
            </w:r>
            <w:r>
              <w:rPr>
                <w:spacing w:val="-4"/>
                <w:sz w:val="24"/>
                <w:szCs w:val="24"/>
              </w:rPr>
              <w:t>，着力推进课程育人、科研育人等育人体</w:t>
            </w:r>
            <w:r>
              <w:rPr>
                <w:spacing w:val="-1"/>
                <w:sz w:val="24"/>
                <w:szCs w:val="24"/>
              </w:rPr>
              <w:t>系建设，增强思想政治工作针对性和亲和力，提高人才培养质量。</w:t>
            </w:r>
          </w:p>
          <w:p w14:paraId="04AD9E9A">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rFonts w:hint="default" w:ascii="Times New Roman" w:hAnsi="Times New Roman" w:eastAsia="Calibri" w:cs="Times New Roman"/>
                <w:spacing w:val="5"/>
                <w:sz w:val="24"/>
                <w:szCs w:val="24"/>
              </w:rPr>
              <w:t>（3</w:t>
            </w:r>
            <w:r>
              <w:rPr>
                <w:spacing w:val="-3"/>
                <w:sz w:val="24"/>
                <w:szCs w:val="24"/>
              </w:rPr>
              <w:t>）教育引导教师党员在日常教学科研生活中亮</w:t>
            </w:r>
            <w:r>
              <w:rPr>
                <w:spacing w:val="-4"/>
                <w:sz w:val="24"/>
                <w:szCs w:val="24"/>
              </w:rPr>
              <w:t>出党员身份、立起先进标尺、树立先锋形象，成为“四有好老师”“四个引路人”“四个相统一”“三要”的表率，充分</w:t>
            </w:r>
            <w:r>
              <w:rPr>
                <w:spacing w:val="-1"/>
                <w:sz w:val="24"/>
                <w:szCs w:val="24"/>
              </w:rPr>
              <w:t>发挥先锋模范作用。</w:t>
            </w:r>
          </w:p>
        </w:tc>
      </w:tr>
    </w:tbl>
    <w:p w14:paraId="0278A510">
      <w:pPr>
        <w:rPr>
          <w:rFonts w:ascii="Arial"/>
          <w:sz w:val="24"/>
          <w:szCs w:val="24"/>
        </w:rPr>
      </w:pPr>
    </w:p>
    <w:p w14:paraId="3E4CC1A9">
      <w:pPr>
        <w:rPr>
          <w:rFonts w:ascii="Arial" w:hAnsi="Arial" w:eastAsia="Arial" w:cs="Arial"/>
          <w:sz w:val="24"/>
          <w:szCs w:val="24"/>
        </w:rPr>
        <w:sectPr>
          <w:footerReference r:id="rId7" w:type="default"/>
          <w:pgSz w:w="16839" w:h="11907"/>
          <w:pgMar w:top="1012" w:right="1072" w:bottom="1532" w:left="1072" w:header="0" w:footer="1168" w:gutter="0"/>
          <w:pgBorders>
            <w:top w:val="none" w:sz="0" w:space="0"/>
            <w:left w:val="none" w:sz="0" w:space="0"/>
            <w:bottom w:val="none" w:sz="0" w:space="0"/>
            <w:right w:val="none" w:sz="0" w:space="0"/>
          </w:pgBorders>
          <w:cols w:space="720" w:num="1"/>
        </w:sectPr>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204BB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1790" w:type="dxa"/>
            <w:vMerge w:val="restart"/>
            <w:tcBorders>
              <w:bottom w:val="nil"/>
            </w:tcBorders>
            <w:vAlign w:val="center"/>
          </w:tcPr>
          <w:p w14:paraId="792F9D7B">
            <w:pPr>
              <w:pStyle w:val="8"/>
              <w:spacing w:before="91" w:line="234" w:lineRule="auto"/>
              <w:ind w:left="239"/>
              <w:jc w:val="both"/>
              <w:rPr>
                <w:sz w:val="24"/>
                <w:szCs w:val="24"/>
              </w:rPr>
            </w:pPr>
            <w:r>
              <w:rPr>
                <w:rFonts w:hint="default" w:ascii="Times New Roman" w:hAnsi="Times New Roman" w:eastAsia="Calibri" w:cs="Times New Roman"/>
                <w:spacing w:val="5"/>
                <w:sz w:val="24"/>
                <w:szCs w:val="24"/>
              </w:rPr>
              <w:t>3.</w:t>
            </w:r>
            <w:r>
              <w:rPr>
                <w:spacing w:val="-3"/>
                <w:sz w:val="24"/>
                <w:szCs w:val="24"/>
              </w:rPr>
              <w:t>支部书记</w:t>
            </w:r>
          </w:p>
        </w:tc>
        <w:tc>
          <w:tcPr>
            <w:tcW w:w="1979" w:type="dxa"/>
            <w:vAlign w:val="center"/>
          </w:tcPr>
          <w:p w14:paraId="00C6C3A9">
            <w:pPr>
              <w:pStyle w:val="8"/>
              <w:spacing w:before="91" w:line="242" w:lineRule="auto"/>
              <w:ind w:left="594" w:right="101" w:hanging="431"/>
              <w:jc w:val="both"/>
              <w:rPr>
                <w:sz w:val="24"/>
                <w:szCs w:val="24"/>
              </w:rPr>
            </w:pPr>
            <w:r>
              <w:rPr>
                <w:rFonts w:hint="default" w:ascii="Times New Roman" w:hAnsi="Times New Roman" w:eastAsia="Calibri" w:cs="Times New Roman"/>
                <w:spacing w:val="5"/>
                <w:sz w:val="24"/>
                <w:szCs w:val="24"/>
              </w:rPr>
              <w:t>3.1</w:t>
            </w:r>
            <w:r>
              <w:rPr>
                <w:rFonts w:hint="eastAsia" w:ascii="Times New Roman" w:hAnsi="Times New Roman" w:eastAsia="宋体" w:cs="Times New Roman"/>
                <w:spacing w:val="5"/>
                <w:sz w:val="24"/>
                <w:szCs w:val="24"/>
                <w:lang w:val="en-US" w:eastAsia="zh-CN"/>
              </w:rPr>
              <w:t xml:space="preserve"> </w:t>
            </w:r>
            <w:r>
              <w:rPr>
                <w:spacing w:val="5"/>
                <w:sz w:val="24"/>
                <w:szCs w:val="24"/>
              </w:rPr>
              <w:t>思想政治</w:t>
            </w:r>
            <w:r>
              <w:rPr>
                <w:spacing w:val="-6"/>
                <w:sz w:val="24"/>
                <w:szCs w:val="24"/>
              </w:rPr>
              <w:t>素质</w:t>
            </w:r>
          </w:p>
        </w:tc>
        <w:tc>
          <w:tcPr>
            <w:tcW w:w="10918" w:type="dxa"/>
            <w:vAlign w:val="center"/>
          </w:tcPr>
          <w:p w14:paraId="2B82EBDE">
            <w:pPr>
              <w:pStyle w:val="8"/>
              <w:keepNext w:val="0"/>
              <w:keepLines w:val="0"/>
              <w:pageBreakBefore w:val="0"/>
              <w:widowControl/>
              <w:kinsoku w:val="0"/>
              <w:wordWrap/>
              <w:overflowPunct/>
              <w:topLinePunct w:val="0"/>
              <w:autoSpaceDE w:val="0"/>
              <w:autoSpaceDN w:val="0"/>
              <w:bidi w:val="0"/>
              <w:adjustRightInd w:val="0"/>
              <w:snapToGrid w:val="0"/>
              <w:spacing w:before="161" w:line="235" w:lineRule="auto"/>
              <w:ind w:left="763" w:leftChars="18" w:right="113" w:hanging="725"/>
              <w:jc w:val="both"/>
              <w:textAlignment w:val="baseline"/>
              <w:rPr>
                <w:sz w:val="24"/>
                <w:szCs w:val="24"/>
              </w:rPr>
            </w:pPr>
            <w:r>
              <w:rPr>
                <w:spacing w:val="-8"/>
                <w:sz w:val="24"/>
                <w:szCs w:val="24"/>
              </w:rPr>
              <w:t>（</w:t>
            </w:r>
            <w:r>
              <w:rPr>
                <w:rFonts w:hint="default" w:ascii="Times New Roman" w:hAnsi="Times New Roman" w:eastAsia="Calibri" w:cs="Times New Roman"/>
                <w:spacing w:val="5"/>
                <w:sz w:val="24"/>
                <w:szCs w:val="24"/>
              </w:rPr>
              <w:t>1</w:t>
            </w:r>
            <w:r>
              <w:rPr>
                <w:spacing w:val="-8"/>
                <w:sz w:val="24"/>
                <w:szCs w:val="24"/>
              </w:rPr>
              <w:t>）政治立场坚定，党性修养好，自觉做中国特色社会主义的坚定</w:t>
            </w:r>
            <w:r>
              <w:rPr>
                <w:spacing w:val="-9"/>
                <w:sz w:val="24"/>
                <w:szCs w:val="24"/>
              </w:rPr>
              <w:t>信仰者和忠实实践者。</w:t>
            </w:r>
          </w:p>
          <w:p w14:paraId="6401922C">
            <w:pPr>
              <w:pStyle w:val="8"/>
              <w:keepNext w:val="0"/>
              <w:keepLines w:val="0"/>
              <w:pageBreakBefore w:val="0"/>
              <w:widowControl/>
              <w:kinsoku w:val="0"/>
              <w:wordWrap/>
              <w:overflowPunct/>
              <w:topLinePunct w:val="0"/>
              <w:autoSpaceDE w:val="0"/>
              <w:autoSpaceDN w:val="0"/>
              <w:bidi w:val="0"/>
              <w:adjustRightInd w:val="0"/>
              <w:snapToGrid w:val="0"/>
              <w:spacing w:before="161" w:line="235" w:lineRule="auto"/>
              <w:ind w:left="763" w:leftChars="18" w:right="113" w:hanging="725"/>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2</w:t>
            </w:r>
            <w:r>
              <w:rPr>
                <w:spacing w:val="-4"/>
                <w:sz w:val="24"/>
                <w:szCs w:val="24"/>
              </w:rPr>
              <w:t>）政治责任履行，让党支部的主体作用贯穿于教育教学、科学研究、管理服务工作全</w:t>
            </w:r>
            <w:r>
              <w:rPr>
                <w:spacing w:val="-17"/>
                <w:sz w:val="24"/>
                <w:szCs w:val="24"/>
              </w:rPr>
              <w:t>过程。</w:t>
            </w:r>
          </w:p>
          <w:p w14:paraId="742AE17C">
            <w:pPr>
              <w:pStyle w:val="8"/>
              <w:keepNext w:val="0"/>
              <w:keepLines w:val="0"/>
              <w:pageBreakBefore w:val="0"/>
              <w:widowControl/>
              <w:kinsoku w:val="0"/>
              <w:wordWrap/>
              <w:overflowPunct/>
              <w:topLinePunct w:val="0"/>
              <w:autoSpaceDE w:val="0"/>
              <w:autoSpaceDN w:val="0"/>
              <w:bidi w:val="0"/>
              <w:adjustRightInd w:val="0"/>
              <w:snapToGrid w:val="0"/>
              <w:spacing w:before="161" w:line="233" w:lineRule="auto"/>
              <w:ind w:left="765" w:leftChars="18" w:right="113" w:hanging="727"/>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3</w:t>
            </w:r>
            <w:r>
              <w:rPr>
                <w:spacing w:val="-4"/>
                <w:sz w:val="24"/>
                <w:szCs w:val="24"/>
              </w:rPr>
              <w:t>）政治担当到位，积极主动做好教师思想政治工作，组织支部党员坚决与错误思</w:t>
            </w:r>
            <w:r>
              <w:rPr>
                <w:spacing w:val="-5"/>
                <w:sz w:val="24"/>
                <w:szCs w:val="24"/>
              </w:rPr>
              <w:t>想和</w:t>
            </w:r>
            <w:r>
              <w:rPr>
                <w:spacing w:val="-8"/>
                <w:sz w:val="24"/>
                <w:szCs w:val="24"/>
              </w:rPr>
              <w:t>言行做斗争。</w:t>
            </w:r>
          </w:p>
        </w:tc>
      </w:tr>
      <w:tr w14:paraId="0C90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trPr>
        <w:tc>
          <w:tcPr>
            <w:tcW w:w="1790" w:type="dxa"/>
            <w:vMerge w:val="continue"/>
            <w:tcBorders>
              <w:top w:val="nil"/>
              <w:bottom w:val="nil"/>
            </w:tcBorders>
            <w:vAlign w:val="center"/>
          </w:tcPr>
          <w:p w14:paraId="22D0C995">
            <w:pPr>
              <w:jc w:val="both"/>
              <w:rPr>
                <w:rFonts w:ascii="Arial"/>
                <w:sz w:val="24"/>
                <w:szCs w:val="24"/>
              </w:rPr>
            </w:pPr>
          </w:p>
        </w:tc>
        <w:tc>
          <w:tcPr>
            <w:tcW w:w="1979" w:type="dxa"/>
            <w:vAlign w:val="center"/>
          </w:tcPr>
          <w:p w14:paraId="30D0E1C2">
            <w:pPr>
              <w:pStyle w:val="8"/>
              <w:spacing w:before="91"/>
              <w:ind w:left="606" w:right="101" w:hanging="443"/>
              <w:jc w:val="both"/>
              <w:rPr>
                <w:sz w:val="24"/>
                <w:szCs w:val="24"/>
              </w:rPr>
            </w:pPr>
            <w:r>
              <w:rPr>
                <w:rFonts w:hint="default" w:ascii="Times New Roman" w:hAnsi="Times New Roman" w:eastAsia="Calibri" w:cs="Times New Roman"/>
                <w:spacing w:val="5"/>
                <w:sz w:val="24"/>
                <w:szCs w:val="24"/>
              </w:rPr>
              <w:t>3.2</w:t>
            </w:r>
            <w:r>
              <w:rPr>
                <w:rFonts w:hint="eastAsia" w:ascii="Times New Roman" w:hAnsi="Times New Roman" w:eastAsia="宋体" w:cs="Times New Roman"/>
                <w:spacing w:val="5"/>
                <w:sz w:val="24"/>
                <w:szCs w:val="24"/>
                <w:lang w:val="en-US" w:eastAsia="zh-CN"/>
              </w:rPr>
              <w:t xml:space="preserve"> </w:t>
            </w:r>
            <w:r>
              <w:rPr>
                <w:spacing w:val="6"/>
                <w:sz w:val="24"/>
                <w:szCs w:val="24"/>
              </w:rPr>
              <w:t>党建工作</w:t>
            </w:r>
            <w:r>
              <w:rPr>
                <w:spacing w:val="-9"/>
                <w:sz w:val="24"/>
                <w:szCs w:val="24"/>
              </w:rPr>
              <w:t>能力</w:t>
            </w:r>
          </w:p>
        </w:tc>
        <w:tc>
          <w:tcPr>
            <w:tcW w:w="10918" w:type="dxa"/>
            <w:vAlign w:val="center"/>
          </w:tcPr>
          <w:p w14:paraId="3242786A">
            <w:pPr>
              <w:pStyle w:val="8"/>
              <w:keepNext w:val="0"/>
              <w:keepLines w:val="0"/>
              <w:pageBreakBefore w:val="0"/>
              <w:widowControl/>
              <w:kinsoku w:val="0"/>
              <w:wordWrap/>
              <w:overflowPunct/>
              <w:topLinePunct w:val="0"/>
              <w:autoSpaceDE w:val="0"/>
              <w:autoSpaceDN w:val="0"/>
              <w:bidi w:val="0"/>
              <w:adjustRightInd w:val="0"/>
              <w:snapToGrid w:val="0"/>
              <w:spacing w:before="161" w:line="228" w:lineRule="auto"/>
              <w:ind w:left="38" w:leftChars="18" w:right="113"/>
              <w:jc w:val="both"/>
              <w:textAlignment w:val="baseline"/>
              <w:rPr>
                <w:sz w:val="24"/>
                <w:szCs w:val="24"/>
              </w:rPr>
            </w:pPr>
            <w:r>
              <w:rPr>
                <w:spacing w:val="-9"/>
                <w:sz w:val="24"/>
                <w:szCs w:val="24"/>
              </w:rPr>
              <w:t>（</w:t>
            </w:r>
            <w:r>
              <w:rPr>
                <w:rFonts w:hint="default" w:ascii="Times New Roman" w:hAnsi="Times New Roman" w:eastAsia="Calibri" w:cs="Times New Roman"/>
                <w:spacing w:val="5"/>
                <w:sz w:val="24"/>
                <w:szCs w:val="24"/>
              </w:rPr>
              <w:t>1</w:t>
            </w:r>
            <w:r>
              <w:rPr>
                <w:spacing w:val="-9"/>
                <w:sz w:val="24"/>
                <w:szCs w:val="24"/>
              </w:rPr>
              <w:t>）热爱党的工作，熟悉了解教师党支部情况，担任党支部书记职务满</w:t>
            </w:r>
            <w:r>
              <w:rPr>
                <w:rFonts w:ascii="Times New Roman" w:hAnsi="Times New Roman" w:eastAsia="Times New Roman" w:cs="Times New Roman"/>
                <w:spacing w:val="-9"/>
                <w:sz w:val="24"/>
                <w:szCs w:val="24"/>
              </w:rPr>
              <w:t>1</w:t>
            </w:r>
            <w:r>
              <w:rPr>
                <w:spacing w:val="-9"/>
                <w:sz w:val="24"/>
                <w:szCs w:val="24"/>
              </w:rPr>
              <w:t>年（含）以上。</w:t>
            </w:r>
          </w:p>
          <w:p w14:paraId="05604F0B">
            <w:pPr>
              <w:pStyle w:val="8"/>
              <w:keepNext w:val="0"/>
              <w:keepLines w:val="0"/>
              <w:pageBreakBefore w:val="0"/>
              <w:widowControl/>
              <w:kinsoku w:val="0"/>
              <w:wordWrap/>
              <w:overflowPunct/>
              <w:topLinePunct w:val="0"/>
              <w:autoSpaceDE w:val="0"/>
              <w:autoSpaceDN w:val="0"/>
              <w:bidi w:val="0"/>
              <w:adjustRightInd w:val="0"/>
              <w:snapToGrid w:val="0"/>
              <w:spacing w:before="161" w:line="228"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2</w:t>
            </w:r>
            <w:r>
              <w:rPr>
                <w:sz w:val="24"/>
                <w:szCs w:val="24"/>
              </w:rPr>
              <w:t>）掌握党建工作规律，善于创新、勇于实践，支部建设取得良好业绩。</w:t>
            </w:r>
          </w:p>
          <w:p w14:paraId="7A149320">
            <w:pPr>
              <w:pStyle w:val="8"/>
              <w:keepNext w:val="0"/>
              <w:keepLines w:val="0"/>
              <w:pageBreakBefore w:val="0"/>
              <w:widowControl/>
              <w:kinsoku w:val="0"/>
              <w:wordWrap/>
              <w:overflowPunct/>
              <w:topLinePunct w:val="0"/>
              <w:autoSpaceDE w:val="0"/>
              <w:autoSpaceDN w:val="0"/>
              <w:bidi w:val="0"/>
              <w:adjustRightInd w:val="0"/>
              <w:snapToGrid w:val="0"/>
              <w:spacing w:before="161" w:line="229"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3</w:t>
            </w:r>
            <w:r>
              <w:rPr>
                <w:sz w:val="24"/>
                <w:szCs w:val="24"/>
              </w:rPr>
              <w:t>）善于开展思想政治工作和知识分子工作，具有较强的影响力、号召力和凝聚力。</w:t>
            </w:r>
          </w:p>
        </w:tc>
      </w:tr>
      <w:tr w14:paraId="51E4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790" w:type="dxa"/>
            <w:vMerge w:val="continue"/>
            <w:tcBorders>
              <w:top w:val="nil"/>
              <w:bottom w:val="nil"/>
            </w:tcBorders>
            <w:vAlign w:val="center"/>
          </w:tcPr>
          <w:p w14:paraId="5857F96B">
            <w:pPr>
              <w:jc w:val="both"/>
              <w:rPr>
                <w:rFonts w:ascii="Arial"/>
                <w:sz w:val="24"/>
                <w:szCs w:val="24"/>
              </w:rPr>
            </w:pPr>
          </w:p>
        </w:tc>
        <w:tc>
          <w:tcPr>
            <w:tcW w:w="1979" w:type="dxa"/>
            <w:vAlign w:val="center"/>
          </w:tcPr>
          <w:p w14:paraId="7F098E02">
            <w:pPr>
              <w:pStyle w:val="8"/>
              <w:spacing w:before="91" w:line="241" w:lineRule="auto"/>
              <w:ind w:left="581" w:right="101" w:hanging="418"/>
              <w:jc w:val="both"/>
              <w:rPr>
                <w:sz w:val="24"/>
                <w:szCs w:val="24"/>
              </w:rPr>
            </w:pPr>
            <w:r>
              <w:rPr>
                <w:rFonts w:hint="default" w:ascii="Times New Roman" w:hAnsi="Times New Roman" w:eastAsia="Calibri" w:cs="Times New Roman"/>
                <w:spacing w:val="8"/>
                <w:sz w:val="24"/>
                <w:szCs w:val="24"/>
              </w:rPr>
              <w:t>3</w:t>
            </w:r>
            <w:r>
              <w:rPr>
                <w:rFonts w:hint="default" w:ascii="Times New Roman" w:hAnsi="Times New Roman" w:eastAsia="Calibri" w:cs="Times New Roman"/>
                <w:spacing w:val="5"/>
                <w:sz w:val="24"/>
                <w:szCs w:val="24"/>
              </w:rPr>
              <w:t>.3</w:t>
            </w:r>
            <w:r>
              <w:rPr>
                <w:rFonts w:hint="default" w:ascii="Times New Roman" w:hAnsi="Times New Roman" w:eastAsia="宋体" w:cs="Times New Roman"/>
                <w:spacing w:val="5"/>
                <w:sz w:val="24"/>
                <w:szCs w:val="24"/>
                <w:lang w:val="en-US" w:eastAsia="zh-CN"/>
              </w:rPr>
              <w:t xml:space="preserve"> </w:t>
            </w:r>
            <w:r>
              <w:rPr>
                <w:spacing w:val="8"/>
                <w:sz w:val="24"/>
                <w:szCs w:val="24"/>
              </w:rPr>
              <w:t>教学科研</w:t>
            </w:r>
            <w:r>
              <w:rPr>
                <w:spacing w:val="-3"/>
                <w:sz w:val="24"/>
                <w:szCs w:val="24"/>
              </w:rPr>
              <w:t>水平</w:t>
            </w:r>
          </w:p>
        </w:tc>
        <w:tc>
          <w:tcPr>
            <w:tcW w:w="10918" w:type="dxa"/>
            <w:vAlign w:val="center"/>
          </w:tcPr>
          <w:p w14:paraId="54D7A528">
            <w:pPr>
              <w:pStyle w:val="8"/>
              <w:keepNext w:val="0"/>
              <w:keepLines w:val="0"/>
              <w:pageBreakBefore w:val="0"/>
              <w:widowControl/>
              <w:kinsoku w:val="0"/>
              <w:wordWrap/>
              <w:overflowPunct/>
              <w:topLinePunct w:val="0"/>
              <w:autoSpaceDE w:val="0"/>
              <w:autoSpaceDN w:val="0"/>
              <w:bidi w:val="0"/>
              <w:adjustRightInd w:val="0"/>
              <w:snapToGrid w:val="0"/>
              <w:spacing w:before="161" w:line="229"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1</w:t>
            </w:r>
            <w:r>
              <w:rPr>
                <w:sz w:val="24"/>
                <w:szCs w:val="24"/>
              </w:rPr>
              <w:t>）教学科研工作基础扎实，基本素质好，具有副高级以上专业技术职务（职称</w:t>
            </w:r>
            <w:r>
              <w:rPr>
                <w:spacing w:val="-1"/>
                <w:sz w:val="24"/>
                <w:szCs w:val="24"/>
              </w:rPr>
              <w:t>）。</w:t>
            </w:r>
          </w:p>
          <w:p w14:paraId="3CC18C94">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2</w:t>
            </w:r>
            <w:r>
              <w:rPr>
                <w:spacing w:val="-3"/>
                <w:sz w:val="24"/>
                <w:szCs w:val="24"/>
              </w:rPr>
              <w:t>）教育教学、科学研究、实践应用等方面业绩突出</w:t>
            </w:r>
            <w:r>
              <w:rPr>
                <w:spacing w:val="-4"/>
                <w:sz w:val="24"/>
                <w:szCs w:val="24"/>
              </w:rPr>
              <w:t>，入选国家人才项目，或为学校相</w:t>
            </w:r>
            <w:r>
              <w:rPr>
                <w:spacing w:val="-16"/>
                <w:sz w:val="24"/>
                <w:szCs w:val="24"/>
              </w:rPr>
              <w:t>关学科（专业）带头人。</w:t>
            </w:r>
          </w:p>
          <w:p w14:paraId="09BC647E">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rFonts w:hint="default" w:ascii="Times New Roman" w:hAnsi="Times New Roman" w:eastAsia="Calibri" w:cs="Times New Roman"/>
                <w:spacing w:val="5"/>
                <w:sz w:val="24"/>
                <w:szCs w:val="24"/>
              </w:rPr>
              <w:t>（3</w:t>
            </w:r>
            <w:r>
              <w:rPr>
                <w:spacing w:val="-3"/>
                <w:sz w:val="24"/>
                <w:szCs w:val="24"/>
              </w:rPr>
              <w:t>）在专业领域具有较强的学术影响力，担任系（所、室、</w:t>
            </w:r>
            <w:r>
              <w:rPr>
                <w:spacing w:val="-4"/>
                <w:sz w:val="24"/>
                <w:szCs w:val="24"/>
              </w:rPr>
              <w:t>中心等）负责人，得到师生的普遍认可和信任。</w:t>
            </w:r>
          </w:p>
        </w:tc>
      </w:tr>
      <w:tr w14:paraId="2039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790" w:type="dxa"/>
            <w:vMerge w:val="continue"/>
            <w:tcBorders>
              <w:top w:val="nil"/>
            </w:tcBorders>
            <w:vAlign w:val="center"/>
          </w:tcPr>
          <w:p w14:paraId="55ED3764">
            <w:pPr>
              <w:jc w:val="both"/>
              <w:rPr>
                <w:rFonts w:ascii="Arial"/>
                <w:sz w:val="24"/>
                <w:szCs w:val="24"/>
              </w:rPr>
            </w:pPr>
          </w:p>
        </w:tc>
        <w:tc>
          <w:tcPr>
            <w:tcW w:w="1979" w:type="dxa"/>
            <w:vAlign w:val="center"/>
          </w:tcPr>
          <w:p w14:paraId="29647686">
            <w:pPr>
              <w:pStyle w:val="8"/>
              <w:spacing w:before="91" w:line="242" w:lineRule="auto"/>
              <w:ind w:left="585" w:right="101" w:hanging="422"/>
              <w:jc w:val="both"/>
              <w:rPr>
                <w:sz w:val="24"/>
                <w:szCs w:val="24"/>
              </w:rPr>
            </w:pPr>
            <w:r>
              <w:rPr>
                <w:rFonts w:hint="default" w:ascii="Times New Roman" w:hAnsi="Times New Roman" w:eastAsia="Calibri" w:cs="Times New Roman"/>
                <w:spacing w:val="5"/>
                <w:sz w:val="24"/>
                <w:szCs w:val="24"/>
              </w:rPr>
              <w:t>3.4</w:t>
            </w:r>
            <w:r>
              <w:rPr>
                <w:rFonts w:hint="eastAsia" w:ascii="Times New Roman" w:hAnsi="Times New Roman" w:eastAsia="宋体" w:cs="Times New Roman"/>
                <w:spacing w:val="5"/>
                <w:sz w:val="24"/>
                <w:szCs w:val="24"/>
                <w:lang w:val="en-US" w:eastAsia="zh-CN"/>
              </w:rPr>
              <w:t xml:space="preserve"> </w:t>
            </w:r>
            <w:r>
              <w:rPr>
                <w:spacing w:val="4"/>
                <w:sz w:val="24"/>
                <w:szCs w:val="24"/>
              </w:rPr>
              <w:t>师德师风</w:t>
            </w:r>
            <w:r>
              <w:rPr>
                <w:spacing w:val="-4"/>
                <w:sz w:val="24"/>
                <w:szCs w:val="24"/>
              </w:rPr>
              <w:t>状况</w:t>
            </w:r>
          </w:p>
        </w:tc>
        <w:tc>
          <w:tcPr>
            <w:tcW w:w="10918" w:type="dxa"/>
            <w:vAlign w:val="center"/>
          </w:tcPr>
          <w:p w14:paraId="30C8B766">
            <w:pPr>
              <w:pStyle w:val="8"/>
              <w:keepNext w:val="0"/>
              <w:keepLines w:val="0"/>
              <w:pageBreakBefore w:val="0"/>
              <w:widowControl/>
              <w:kinsoku w:val="0"/>
              <w:wordWrap/>
              <w:overflowPunct/>
              <w:topLinePunct w:val="0"/>
              <w:autoSpaceDE w:val="0"/>
              <w:autoSpaceDN w:val="0"/>
              <w:bidi w:val="0"/>
              <w:adjustRightInd w:val="0"/>
              <w:snapToGrid w:val="0"/>
              <w:spacing w:before="161" w:line="231" w:lineRule="auto"/>
              <w:ind w:left="38" w:leftChars="18" w:right="113"/>
              <w:jc w:val="both"/>
              <w:textAlignment w:val="baseline"/>
              <w:rPr>
                <w:sz w:val="24"/>
                <w:szCs w:val="24"/>
              </w:rPr>
            </w:pPr>
            <w:r>
              <w:rPr>
                <w:spacing w:val="-2"/>
                <w:sz w:val="24"/>
                <w:szCs w:val="24"/>
              </w:rPr>
              <w:t>（</w:t>
            </w:r>
            <w:r>
              <w:rPr>
                <w:rFonts w:hint="default" w:ascii="Times New Roman" w:hAnsi="Times New Roman" w:eastAsia="Calibri" w:cs="Times New Roman"/>
                <w:spacing w:val="5"/>
                <w:sz w:val="24"/>
                <w:szCs w:val="24"/>
              </w:rPr>
              <w:t>1</w:t>
            </w:r>
            <w:r>
              <w:rPr>
                <w:spacing w:val="-2"/>
                <w:sz w:val="24"/>
                <w:szCs w:val="24"/>
              </w:rPr>
              <w:t>）清正廉洁，以身作则，纪律意识和规矩意识强。</w:t>
            </w:r>
          </w:p>
          <w:p w14:paraId="62300449">
            <w:pPr>
              <w:pStyle w:val="8"/>
              <w:keepNext w:val="0"/>
              <w:keepLines w:val="0"/>
              <w:pageBreakBefore w:val="0"/>
              <w:widowControl/>
              <w:kinsoku w:val="0"/>
              <w:wordWrap/>
              <w:overflowPunct/>
              <w:topLinePunct w:val="0"/>
              <w:autoSpaceDE w:val="0"/>
              <w:autoSpaceDN w:val="0"/>
              <w:bidi w:val="0"/>
              <w:adjustRightInd w:val="0"/>
              <w:snapToGrid w:val="0"/>
              <w:spacing w:before="161" w:line="229" w:lineRule="auto"/>
              <w:ind w:left="38" w:leftChars="18" w:right="113"/>
              <w:jc w:val="both"/>
              <w:textAlignment w:val="baseline"/>
              <w:rPr>
                <w:sz w:val="24"/>
                <w:szCs w:val="24"/>
              </w:rPr>
            </w:pPr>
            <w:r>
              <w:rPr>
                <w:spacing w:val="-2"/>
                <w:sz w:val="24"/>
                <w:szCs w:val="24"/>
              </w:rPr>
              <w:t>（</w:t>
            </w:r>
            <w:r>
              <w:rPr>
                <w:rFonts w:hint="default" w:ascii="Times New Roman" w:hAnsi="Times New Roman" w:eastAsia="Calibri" w:cs="Times New Roman"/>
                <w:spacing w:val="5"/>
                <w:sz w:val="24"/>
                <w:szCs w:val="24"/>
              </w:rPr>
              <w:t>2</w:t>
            </w:r>
            <w:r>
              <w:rPr>
                <w:spacing w:val="-2"/>
                <w:sz w:val="24"/>
                <w:szCs w:val="24"/>
              </w:rPr>
              <w:t>）师德高尚，敬业爱生，群众威信和组织评价好。</w:t>
            </w:r>
          </w:p>
          <w:p w14:paraId="3CBF513D">
            <w:pPr>
              <w:pStyle w:val="8"/>
              <w:keepNext w:val="0"/>
              <w:keepLines w:val="0"/>
              <w:pageBreakBefore w:val="0"/>
              <w:widowControl/>
              <w:kinsoku w:val="0"/>
              <w:wordWrap/>
              <w:overflowPunct/>
              <w:topLinePunct w:val="0"/>
              <w:autoSpaceDE w:val="0"/>
              <w:autoSpaceDN w:val="0"/>
              <w:bidi w:val="0"/>
              <w:adjustRightInd w:val="0"/>
              <w:snapToGrid w:val="0"/>
              <w:spacing w:before="161" w:line="229" w:lineRule="auto"/>
              <w:ind w:left="38" w:leftChars="18" w:right="113"/>
              <w:jc w:val="both"/>
              <w:textAlignment w:val="baseline"/>
              <w:rPr>
                <w:sz w:val="24"/>
                <w:szCs w:val="24"/>
              </w:rPr>
            </w:pPr>
            <w:r>
              <w:rPr>
                <w:spacing w:val="-2"/>
                <w:sz w:val="24"/>
                <w:szCs w:val="24"/>
              </w:rPr>
              <w:t>（</w:t>
            </w:r>
            <w:r>
              <w:rPr>
                <w:rFonts w:hint="default" w:ascii="Times New Roman" w:hAnsi="Times New Roman" w:eastAsia="Calibri" w:cs="Times New Roman"/>
                <w:spacing w:val="5"/>
                <w:sz w:val="24"/>
                <w:szCs w:val="24"/>
              </w:rPr>
              <w:t>3）</w:t>
            </w:r>
            <w:r>
              <w:rPr>
                <w:spacing w:val="-2"/>
                <w:sz w:val="24"/>
                <w:szCs w:val="24"/>
              </w:rPr>
              <w:t>作风优良，勇于担当，奉献精神和服务意识强。</w:t>
            </w:r>
          </w:p>
        </w:tc>
      </w:tr>
    </w:tbl>
    <w:p w14:paraId="231B2A7B">
      <w:pPr>
        <w:rPr>
          <w:rFonts w:ascii="Arial"/>
          <w:sz w:val="24"/>
          <w:szCs w:val="24"/>
        </w:rPr>
      </w:pPr>
    </w:p>
    <w:p w14:paraId="2A86B2F4">
      <w:pPr>
        <w:rPr>
          <w:rFonts w:ascii="Arial" w:hAnsi="Arial" w:eastAsia="Arial" w:cs="Arial"/>
          <w:sz w:val="24"/>
          <w:szCs w:val="24"/>
        </w:rPr>
        <w:sectPr>
          <w:footerReference r:id="rId8" w:type="default"/>
          <w:pgSz w:w="16839" w:h="11907"/>
          <w:pgMar w:top="1012" w:right="1072" w:bottom="1532" w:left="1072" w:header="0" w:footer="1166" w:gutter="0"/>
          <w:pgBorders>
            <w:top w:val="none" w:sz="0" w:space="0"/>
            <w:left w:val="none" w:sz="0" w:space="0"/>
            <w:bottom w:val="none" w:sz="0" w:space="0"/>
            <w:right w:val="none" w:sz="0" w:space="0"/>
          </w:pgBorders>
          <w:cols w:space="720" w:num="1"/>
        </w:sectPr>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30CE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790" w:type="dxa"/>
            <w:vMerge w:val="restart"/>
            <w:tcBorders>
              <w:bottom w:val="nil"/>
            </w:tcBorders>
            <w:vAlign w:val="center"/>
          </w:tcPr>
          <w:p w14:paraId="6EF390D2">
            <w:pPr>
              <w:pStyle w:val="8"/>
              <w:spacing w:before="91" w:line="237" w:lineRule="auto"/>
              <w:ind w:left="231"/>
              <w:jc w:val="both"/>
              <w:rPr>
                <w:sz w:val="24"/>
                <w:szCs w:val="24"/>
              </w:rPr>
            </w:pPr>
            <w:r>
              <w:rPr>
                <w:rFonts w:hint="default" w:ascii="Times New Roman" w:hAnsi="Times New Roman" w:eastAsia="Calibri" w:cs="Times New Roman"/>
                <w:spacing w:val="5"/>
                <w:sz w:val="24"/>
                <w:szCs w:val="24"/>
              </w:rPr>
              <w:t>4.</w:t>
            </w:r>
            <w:r>
              <w:rPr>
                <w:spacing w:val="-1"/>
                <w:sz w:val="24"/>
                <w:szCs w:val="24"/>
              </w:rPr>
              <w:t>成果基础</w:t>
            </w:r>
          </w:p>
        </w:tc>
        <w:tc>
          <w:tcPr>
            <w:tcW w:w="1979" w:type="dxa"/>
            <w:vAlign w:val="center"/>
          </w:tcPr>
          <w:p w14:paraId="1648FFC4">
            <w:pPr>
              <w:pStyle w:val="8"/>
              <w:spacing w:before="91" w:line="235" w:lineRule="auto"/>
              <w:ind w:left="155"/>
              <w:jc w:val="both"/>
              <w:rPr>
                <w:sz w:val="24"/>
                <w:szCs w:val="24"/>
              </w:rPr>
            </w:pPr>
            <w:r>
              <w:rPr>
                <w:rFonts w:hint="default" w:ascii="Times New Roman" w:hAnsi="Times New Roman" w:eastAsia="Calibri" w:cs="Times New Roman"/>
                <w:spacing w:val="5"/>
                <w:sz w:val="24"/>
                <w:szCs w:val="24"/>
              </w:rPr>
              <w:t>4.1</w:t>
            </w:r>
            <w:r>
              <w:rPr>
                <w:rFonts w:hint="eastAsia" w:ascii="Times New Roman" w:hAnsi="Times New Roman" w:eastAsia="宋体" w:cs="Times New Roman"/>
                <w:spacing w:val="5"/>
                <w:sz w:val="24"/>
                <w:szCs w:val="24"/>
                <w:lang w:val="en-US" w:eastAsia="zh-CN"/>
              </w:rPr>
              <w:t xml:space="preserve"> </w:t>
            </w:r>
            <w:r>
              <w:rPr>
                <w:spacing w:val="-4"/>
                <w:sz w:val="24"/>
                <w:szCs w:val="24"/>
              </w:rPr>
              <w:t>党建工作</w:t>
            </w:r>
          </w:p>
        </w:tc>
        <w:tc>
          <w:tcPr>
            <w:tcW w:w="10918" w:type="dxa"/>
            <w:vAlign w:val="center"/>
          </w:tcPr>
          <w:p w14:paraId="0A9BC720">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1"/>
                <w:sz w:val="24"/>
                <w:szCs w:val="24"/>
              </w:rPr>
              <w:t>（</w:t>
            </w:r>
            <w:r>
              <w:rPr>
                <w:rFonts w:hint="default" w:ascii="Times New Roman" w:hAnsi="Times New Roman" w:eastAsia="Calibri" w:cs="Times New Roman"/>
                <w:spacing w:val="5"/>
                <w:sz w:val="24"/>
                <w:szCs w:val="24"/>
              </w:rPr>
              <w:t>1</w:t>
            </w:r>
            <w:r>
              <w:rPr>
                <w:spacing w:val="-1"/>
                <w:sz w:val="24"/>
                <w:szCs w:val="24"/>
              </w:rPr>
              <w:t>）党的</w:t>
            </w:r>
            <w:r>
              <w:rPr>
                <w:rFonts w:hint="eastAsia"/>
                <w:spacing w:val="-1"/>
                <w:sz w:val="24"/>
                <w:szCs w:val="24"/>
                <w:lang w:val="en-US" w:eastAsia="zh-CN"/>
              </w:rPr>
              <w:t>二十</w:t>
            </w:r>
            <w:r>
              <w:rPr>
                <w:spacing w:val="-1"/>
                <w:sz w:val="24"/>
                <w:szCs w:val="24"/>
              </w:rPr>
              <w:t>大以来，“双带头人”工作室所在党支部或工作室负责人获得校级（含）</w:t>
            </w:r>
            <w:r>
              <w:rPr>
                <w:spacing w:val="-9"/>
                <w:sz w:val="24"/>
                <w:szCs w:val="24"/>
              </w:rPr>
              <w:t>以上党组织表彰奖励。</w:t>
            </w:r>
          </w:p>
          <w:p w14:paraId="02A7AC0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2</w:t>
            </w:r>
            <w:r>
              <w:rPr>
                <w:spacing w:val="-3"/>
                <w:sz w:val="24"/>
                <w:szCs w:val="24"/>
              </w:rPr>
              <w:t>）党的</w:t>
            </w:r>
            <w:r>
              <w:rPr>
                <w:rFonts w:hint="eastAsia"/>
                <w:spacing w:val="-3"/>
                <w:sz w:val="24"/>
                <w:szCs w:val="24"/>
                <w:lang w:val="en-US" w:eastAsia="zh-CN"/>
              </w:rPr>
              <w:t>二十</w:t>
            </w:r>
            <w:r>
              <w:rPr>
                <w:spacing w:val="-3"/>
                <w:sz w:val="24"/>
                <w:szCs w:val="24"/>
              </w:rPr>
              <w:t>大以来，“双带头人”工作室所在党支部</w:t>
            </w:r>
            <w:r>
              <w:rPr>
                <w:spacing w:val="-4"/>
                <w:sz w:val="24"/>
                <w:szCs w:val="24"/>
              </w:rPr>
              <w:t>或工作室负责人在作用发挥、思</w:t>
            </w:r>
            <w:r>
              <w:rPr>
                <w:spacing w:val="-1"/>
                <w:sz w:val="24"/>
                <w:szCs w:val="24"/>
              </w:rPr>
              <w:t>想引领、党建工作、基层服务等方面产生良好反响。</w:t>
            </w:r>
          </w:p>
        </w:tc>
      </w:tr>
      <w:tr w14:paraId="75933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trPr>
        <w:tc>
          <w:tcPr>
            <w:tcW w:w="1790" w:type="dxa"/>
            <w:vMerge w:val="continue"/>
            <w:tcBorders>
              <w:top w:val="nil"/>
            </w:tcBorders>
            <w:vAlign w:val="center"/>
          </w:tcPr>
          <w:p w14:paraId="7546D224">
            <w:pPr>
              <w:jc w:val="both"/>
              <w:rPr>
                <w:rFonts w:ascii="Arial"/>
                <w:sz w:val="24"/>
                <w:szCs w:val="24"/>
              </w:rPr>
            </w:pPr>
          </w:p>
        </w:tc>
        <w:tc>
          <w:tcPr>
            <w:tcW w:w="1979" w:type="dxa"/>
            <w:vAlign w:val="center"/>
          </w:tcPr>
          <w:p w14:paraId="5C6A2D01">
            <w:pPr>
              <w:pStyle w:val="8"/>
              <w:spacing w:before="91" w:line="237" w:lineRule="auto"/>
              <w:ind w:left="155"/>
              <w:jc w:val="both"/>
              <w:rPr>
                <w:sz w:val="24"/>
                <w:szCs w:val="24"/>
              </w:rPr>
            </w:pPr>
            <w:r>
              <w:rPr>
                <w:rFonts w:hint="default" w:ascii="Times New Roman" w:hAnsi="Times New Roman" w:eastAsia="Calibri" w:cs="Times New Roman"/>
                <w:spacing w:val="5"/>
                <w:sz w:val="24"/>
                <w:szCs w:val="24"/>
              </w:rPr>
              <w:t>4.2</w:t>
            </w:r>
            <w:r>
              <w:rPr>
                <w:rFonts w:hint="eastAsia" w:ascii="Times New Roman" w:hAnsi="Times New Roman" w:eastAsia="宋体" w:cs="Times New Roman"/>
                <w:spacing w:val="5"/>
                <w:sz w:val="24"/>
                <w:szCs w:val="24"/>
                <w:lang w:val="en-US" w:eastAsia="zh-CN"/>
              </w:rPr>
              <w:t xml:space="preserve"> </w:t>
            </w:r>
            <w:r>
              <w:rPr>
                <w:spacing w:val="-4"/>
                <w:sz w:val="24"/>
                <w:szCs w:val="24"/>
              </w:rPr>
              <w:t>学术工作</w:t>
            </w:r>
          </w:p>
        </w:tc>
        <w:tc>
          <w:tcPr>
            <w:tcW w:w="10918" w:type="dxa"/>
            <w:vAlign w:val="center"/>
          </w:tcPr>
          <w:p w14:paraId="465AC431">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1</w:t>
            </w:r>
            <w:r>
              <w:rPr>
                <w:spacing w:val="-3"/>
                <w:sz w:val="24"/>
                <w:szCs w:val="24"/>
              </w:rPr>
              <w:t>）党的</w:t>
            </w:r>
            <w:r>
              <w:rPr>
                <w:rFonts w:hint="eastAsia"/>
                <w:spacing w:val="-3"/>
                <w:sz w:val="24"/>
                <w:szCs w:val="24"/>
                <w:lang w:val="en-US" w:eastAsia="zh-CN"/>
              </w:rPr>
              <w:t>二十</w:t>
            </w:r>
            <w:r>
              <w:rPr>
                <w:spacing w:val="-3"/>
                <w:sz w:val="24"/>
                <w:szCs w:val="24"/>
              </w:rPr>
              <w:t>大以来，“双带头人”工作室负责人、</w:t>
            </w:r>
            <w:r>
              <w:rPr>
                <w:spacing w:val="-4"/>
                <w:sz w:val="24"/>
                <w:szCs w:val="24"/>
              </w:rPr>
              <w:t>所在党支部成员作为项目组重要成</w:t>
            </w:r>
            <w:r>
              <w:rPr>
                <w:spacing w:val="-2"/>
                <w:sz w:val="24"/>
                <w:szCs w:val="24"/>
              </w:rPr>
              <w:t>员获得校级（含）以上教学、科研成果奖励或立项。</w:t>
            </w:r>
          </w:p>
          <w:p w14:paraId="702FBE65">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hint="default" w:ascii="Times New Roman" w:hAnsi="Times New Roman" w:eastAsia="Calibri" w:cs="Times New Roman"/>
                <w:spacing w:val="5"/>
                <w:sz w:val="24"/>
                <w:szCs w:val="24"/>
              </w:rPr>
              <w:t>2</w:t>
            </w:r>
            <w:r>
              <w:rPr>
                <w:spacing w:val="-3"/>
                <w:sz w:val="24"/>
                <w:szCs w:val="24"/>
              </w:rPr>
              <w:t>）“双带头人”工作室所在党支部或工作室负责</w:t>
            </w:r>
            <w:r>
              <w:rPr>
                <w:spacing w:val="-4"/>
                <w:sz w:val="24"/>
                <w:szCs w:val="24"/>
              </w:rPr>
              <w:t>人直接参与学校重点学科建设或学校</w:t>
            </w:r>
            <w:r>
              <w:rPr>
                <w:spacing w:val="-2"/>
                <w:sz w:val="24"/>
                <w:szCs w:val="24"/>
              </w:rPr>
              <w:t>“双一流”重点项目建设，或学校教学改革项目建设。</w:t>
            </w:r>
          </w:p>
        </w:tc>
      </w:tr>
      <w:tr w14:paraId="3DB7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790" w:type="dxa"/>
            <w:vMerge w:val="restart"/>
            <w:tcBorders>
              <w:bottom w:val="nil"/>
            </w:tcBorders>
            <w:vAlign w:val="center"/>
          </w:tcPr>
          <w:p w14:paraId="3A12C509">
            <w:pPr>
              <w:pStyle w:val="8"/>
              <w:spacing w:before="91" w:line="235" w:lineRule="auto"/>
              <w:ind w:left="239"/>
              <w:jc w:val="both"/>
              <w:rPr>
                <w:sz w:val="24"/>
                <w:szCs w:val="24"/>
              </w:rPr>
            </w:pPr>
            <w:r>
              <w:rPr>
                <w:rFonts w:hint="default" w:ascii="Times New Roman" w:hAnsi="Times New Roman" w:eastAsia="Calibri" w:cs="Times New Roman"/>
                <w:spacing w:val="5"/>
                <w:sz w:val="24"/>
                <w:szCs w:val="24"/>
              </w:rPr>
              <w:t>5.</w:t>
            </w:r>
            <w:r>
              <w:rPr>
                <w:spacing w:val="-2"/>
                <w:sz w:val="24"/>
                <w:szCs w:val="24"/>
              </w:rPr>
              <w:t>保障措施</w:t>
            </w:r>
          </w:p>
        </w:tc>
        <w:tc>
          <w:tcPr>
            <w:tcW w:w="1979" w:type="dxa"/>
            <w:vAlign w:val="center"/>
          </w:tcPr>
          <w:p w14:paraId="625C175D">
            <w:pPr>
              <w:pStyle w:val="8"/>
              <w:spacing w:before="91" w:line="235" w:lineRule="auto"/>
              <w:ind w:left="163"/>
              <w:jc w:val="both"/>
              <w:rPr>
                <w:sz w:val="24"/>
                <w:szCs w:val="24"/>
              </w:rPr>
            </w:pPr>
            <w:r>
              <w:rPr>
                <w:rFonts w:hint="default" w:ascii="Times New Roman" w:hAnsi="Times New Roman" w:eastAsia="Calibri" w:cs="Times New Roman"/>
                <w:spacing w:val="5"/>
                <w:sz w:val="24"/>
                <w:szCs w:val="24"/>
              </w:rPr>
              <w:t>5.1</w:t>
            </w:r>
            <w:r>
              <w:rPr>
                <w:rFonts w:hint="eastAsia" w:ascii="Times New Roman" w:hAnsi="Times New Roman" w:eastAsia="宋体" w:cs="Times New Roman"/>
                <w:spacing w:val="5"/>
                <w:sz w:val="24"/>
                <w:szCs w:val="24"/>
                <w:lang w:val="en-US" w:eastAsia="zh-CN"/>
              </w:rPr>
              <w:t xml:space="preserve"> </w:t>
            </w:r>
            <w:r>
              <w:rPr>
                <w:spacing w:val="-4"/>
                <w:sz w:val="24"/>
                <w:szCs w:val="24"/>
              </w:rPr>
              <w:t>政策保障</w:t>
            </w:r>
          </w:p>
        </w:tc>
        <w:tc>
          <w:tcPr>
            <w:tcW w:w="10918" w:type="dxa"/>
            <w:vAlign w:val="center"/>
          </w:tcPr>
          <w:p w14:paraId="6FE17393">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pacing w:val="-1"/>
                <w:sz w:val="24"/>
                <w:szCs w:val="24"/>
              </w:rPr>
              <w:t>（</w:t>
            </w:r>
            <w:r>
              <w:rPr>
                <w:rFonts w:hint="default" w:ascii="Times New Roman" w:hAnsi="Times New Roman" w:eastAsia="Calibri" w:cs="Times New Roman"/>
                <w:spacing w:val="5"/>
                <w:sz w:val="24"/>
                <w:szCs w:val="24"/>
              </w:rPr>
              <w:t>1</w:t>
            </w:r>
            <w:r>
              <w:rPr>
                <w:spacing w:val="-1"/>
                <w:sz w:val="24"/>
                <w:szCs w:val="24"/>
              </w:rPr>
              <w:t>）保障“双带头人”教师党支部书记参与本单位重要事</w:t>
            </w:r>
            <w:r>
              <w:rPr>
                <w:spacing w:val="-2"/>
                <w:sz w:val="24"/>
                <w:szCs w:val="24"/>
              </w:rPr>
              <w:t>项讨论决策。</w:t>
            </w:r>
          </w:p>
          <w:p w14:paraId="4454AA0D">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z w:val="24"/>
                <w:szCs w:val="24"/>
              </w:rPr>
              <w:t>（</w:t>
            </w:r>
            <w:r>
              <w:rPr>
                <w:rFonts w:hint="default" w:ascii="Times New Roman" w:hAnsi="Times New Roman" w:eastAsia="Calibri" w:cs="Times New Roman"/>
                <w:spacing w:val="5"/>
                <w:sz w:val="24"/>
                <w:szCs w:val="24"/>
              </w:rPr>
              <w:t>2</w:t>
            </w:r>
            <w:r>
              <w:rPr>
                <w:sz w:val="24"/>
                <w:szCs w:val="24"/>
              </w:rPr>
              <w:t>）保障“双带头人”教师党支部书记享受工作量核算</w:t>
            </w:r>
            <w:r>
              <w:rPr>
                <w:rFonts w:hint="eastAsia"/>
                <w:sz w:val="24"/>
                <w:szCs w:val="24"/>
                <w:lang w:val="en-US" w:eastAsia="zh-CN"/>
              </w:rPr>
              <w:t>等</w:t>
            </w:r>
            <w:r>
              <w:rPr>
                <w:sz w:val="24"/>
                <w:szCs w:val="24"/>
              </w:rPr>
              <w:t>待遇。</w:t>
            </w:r>
          </w:p>
          <w:p w14:paraId="00E795FB">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pacing w:val="-1"/>
                <w:sz w:val="24"/>
                <w:szCs w:val="24"/>
              </w:rPr>
              <w:t>（</w:t>
            </w:r>
            <w:r>
              <w:rPr>
                <w:rFonts w:hint="default" w:ascii="Times New Roman" w:hAnsi="Times New Roman" w:eastAsia="Calibri" w:cs="Times New Roman"/>
                <w:spacing w:val="5"/>
                <w:sz w:val="24"/>
                <w:szCs w:val="24"/>
              </w:rPr>
              <w:t>3</w:t>
            </w:r>
            <w:r>
              <w:rPr>
                <w:spacing w:val="-1"/>
                <w:sz w:val="24"/>
                <w:szCs w:val="24"/>
              </w:rPr>
              <w:t>）保障“双带头人”教师党支部书记每年参加学校各级党务培训和人</w:t>
            </w:r>
            <w:r>
              <w:rPr>
                <w:spacing w:val="-2"/>
                <w:sz w:val="24"/>
                <w:szCs w:val="24"/>
              </w:rPr>
              <w:t>才培训。</w:t>
            </w:r>
          </w:p>
        </w:tc>
      </w:tr>
      <w:tr w14:paraId="73DE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1790" w:type="dxa"/>
            <w:vMerge w:val="continue"/>
            <w:tcBorders>
              <w:top w:val="nil"/>
            </w:tcBorders>
            <w:vAlign w:val="center"/>
          </w:tcPr>
          <w:p w14:paraId="728CBD3E">
            <w:pPr>
              <w:jc w:val="both"/>
              <w:rPr>
                <w:rFonts w:ascii="Arial"/>
                <w:sz w:val="24"/>
                <w:szCs w:val="24"/>
              </w:rPr>
            </w:pPr>
          </w:p>
        </w:tc>
        <w:tc>
          <w:tcPr>
            <w:tcW w:w="1979" w:type="dxa"/>
            <w:vAlign w:val="center"/>
          </w:tcPr>
          <w:p w14:paraId="7E2F94F4">
            <w:pPr>
              <w:pStyle w:val="8"/>
              <w:spacing w:before="91" w:line="235" w:lineRule="auto"/>
              <w:ind w:left="163"/>
              <w:jc w:val="both"/>
              <w:rPr>
                <w:sz w:val="24"/>
                <w:szCs w:val="24"/>
              </w:rPr>
            </w:pPr>
            <w:r>
              <w:rPr>
                <w:rFonts w:hint="default" w:ascii="Times New Roman" w:hAnsi="Times New Roman" w:eastAsia="Calibri" w:cs="Times New Roman"/>
                <w:spacing w:val="5"/>
                <w:sz w:val="24"/>
                <w:szCs w:val="24"/>
              </w:rPr>
              <w:t>5.2</w:t>
            </w:r>
            <w:r>
              <w:rPr>
                <w:rFonts w:hint="eastAsia" w:ascii="Times New Roman" w:hAnsi="Times New Roman" w:eastAsia="宋体" w:cs="Times New Roman"/>
                <w:spacing w:val="5"/>
                <w:sz w:val="24"/>
                <w:szCs w:val="24"/>
                <w:lang w:val="en-US" w:eastAsia="zh-CN"/>
              </w:rPr>
              <w:t xml:space="preserve"> </w:t>
            </w:r>
            <w:r>
              <w:rPr>
                <w:spacing w:val="-4"/>
                <w:sz w:val="24"/>
                <w:szCs w:val="24"/>
              </w:rPr>
              <w:t>条件保障</w:t>
            </w:r>
          </w:p>
        </w:tc>
        <w:tc>
          <w:tcPr>
            <w:tcW w:w="10918" w:type="dxa"/>
            <w:vAlign w:val="center"/>
          </w:tcPr>
          <w:p w14:paraId="786AE20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rFonts w:hint="default" w:ascii="Times New Roman" w:hAnsi="Times New Roman" w:eastAsia="Calibri" w:cs="Times New Roman"/>
                <w:spacing w:val="5"/>
                <w:sz w:val="24"/>
                <w:szCs w:val="24"/>
              </w:rPr>
              <w:t>（1）</w:t>
            </w:r>
            <w:r>
              <w:rPr>
                <w:spacing w:val="-4"/>
                <w:sz w:val="24"/>
                <w:szCs w:val="24"/>
              </w:rPr>
              <w:t>提供“双带头人”工作室建设配套经费，提供必要的人力、物力、场地，支持开展</w:t>
            </w:r>
            <w:r>
              <w:rPr>
                <w:spacing w:val="-5"/>
                <w:sz w:val="24"/>
                <w:szCs w:val="24"/>
              </w:rPr>
              <w:t>理论研究和实践探索。</w:t>
            </w:r>
          </w:p>
          <w:p w14:paraId="0E1A87E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4"/>
                <w:sz w:val="24"/>
                <w:szCs w:val="24"/>
              </w:rPr>
              <w:t>（</w:t>
            </w:r>
            <w:r>
              <w:rPr>
                <w:rFonts w:hint="default" w:ascii="Times New Roman" w:hAnsi="Times New Roman" w:eastAsia="Calibri" w:cs="Times New Roman"/>
                <w:spacing w:val="5"/>
                <w:sz w:val="24"/>
                <w:szCs w:val="24"/>
              </w:rPr>
              <w:t>2</w:t>
            </w:r>
            <w:r>
              <w:rPr>
                <w:spacing w:val="-4"/>
                <w:sz w:val="24"/>
                <w:szCs w:val="24"/>
              </w:rPr>
              <w:t>）搭建“双带头人”工作室研究平台、实践平台、宣传平台，加强培育工作</w:t>
            </w:r>
            <w:r>
              <w:rPr>
                <w:spacing w:val="-5"/>
                <w:sz w:val="24"/>
                <w:szCs w:val="24"/>
              </w:rPr>
              <w:t>、研究成</w:t>
            </w:r>
            <w:r>
              <w:rPr>
                <w:spacing w:val="-3"/>
                <w:sz w:val="24"/>
                <w:szCs w:val="24"/>
              </w:rPr>
              <w:t>果和典型经验在校内外的示范推广运用。</w:t>
            </w:r>
          </w:p>
        </w:tc>
      </w:tr>
    </w:tbl>
    <w:p w14:paraId="32A79DC0">
      <w:pPr>
        <w:spacing w:before="12" w:line="654" w:lineRule="exact"/>
        <w:ind w:left="2731"/>
        <w:outlineLvl w:val="0"/>
        <w:rPr>
          <w:rFonts w:hint="eastAsia" w:ascii="方正小标宋简体" w:hAnsi="方正小标宋简体" w:eastAsia="方正小标宋简体" w:cs="方正小标宋简体"/>
          <w:spacing w:val="9"/>
          <w:position w:val="5"/>
          <w:sz w:val="43"/>
          <w:szCs w:val="43"/>
          <w:lang w:val="en-US" w:eastAsia="zh-CN"/>
        </w:rPr>
        <w:sectPr>
          <w:footerReference r:id="rId9" w:type="default"/>
          <w:pgSz w:w="16839" w:h="11907"/>
          <w:pgMar w:top="1012" w:right="1072" w:bottom="1636" w:left="1072" w:header="0" w:footer="1269" w:gutter="0"/>
          <w:pgBorders>
            <w:top w:val="none" w:sz="0" w:space="0"/>
            <w:left w:val="none" w:sz="0" w:space="0"/>
            <w:bottom w:val="none" w:sz="0" w:space="0"/>
            <w:right w:val="none" w:sz="0" w:space="0"/>
          </w:pgBorders>
          <w:cols w:space="720" w:num="1"/>
        </w:sectPr>
      </w:pPr>
    </w:p>
    <w:p w14:paraId="31C152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b/>
          <w:bCs/>
          <w:spacing w:val="9"/>
          <w:position w:val="4"/>
          <w:sz w:val="36"/>
          <w:szCs w:val="36"/>
        </w:rPr>
      </w:pPr>
      <w:bookmarkStart w:id="0" w:name="_GoBack"/>
      <w:r>
        <w:rPr>
          <w:rFonts w:hint="eastAsia" w:ascii="方正小标宋简体" w:hAnsi="方正小标宋简体" w:eastAsia="方正小标宋简体" w:cs="方正小标宋简体"/>
          <w:b/>
          <w:bCs/>
          <w:spacing w:val="9"/>
          <w:position w:val="4"/>
          <w:sz w:val="36"/>
          <w:szCs w:val="36"/>
          <w:lang w:val="en-US" w:eastAsia="zh-CN"/>
        </w:rPr>
        <w:t>天津工业大学</w:t>
      </w:r>
      <w:r>
        <w:rPr>
          <w:rFonts w:hint="eastAsia" w:ascii="方正小标宋简体" w:hAnsi="方正小标宋简体" w:eastAsia="方正小标宋简体" w:cs="方正小标宋简体"/>
          <w:b/>
          <w:bCs/>
          <w:spacing w:val="9"/>
          <w:position w:val="4"/>
          <w:sz w:val="36"/>
          <w:szCs w:val="36"/>
        </w:rPr>
        <w:t>专职组织员导航站建设计划创建标准</w:t>
      </w:r>
    </w:p>
    <w:bookmarkEnd w:id="0"/>
    <w:p w14:paraId="16E3909E">
      <w:pPr>
        <w:spacing w:line="58" w:lineRule="exact"/>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4032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790" w:type="dxa"/>
            <w:vAlign w:val="center"/>
          </w:tcPr>
          <w:p w14:paraId="087D019C">
            <w:pPr>
              <w:spacing w:before="117" w:line="219" w:lineRule="auto"/>
              <w:ind w:left="350"/>
              <w:jc w:val="center"/>
              <w:rPr>
                <w:rFonts w:ascii="黑体" w:hAnsi="黑体" w:eastAsia="黑体" w:cs="黑体"/>
                <w:sz w:val="28"/>
                <w:szCs w:val="28"/>
              </w:rPr>
            </w:pPr>
            <w:r>
              <w:rPr>
                <w:rFonts w:ascii="黑体" w:hAnsi="黑体" w:eastAsia="黑体" w:cs="黑体"/>
                <w:spacing w:val="-5"/>
                <w:sz w:val="28"/>
                <w:szCs w:val="28"/>
              </w:rPr>
              <w:t>一级指标</w:t>
            </w:r>
          </w:p>
        </w:tc>
        <w:tc>
          <w:tcPr>
            <w:tcW w:w="1979" w:type="dxa"/>
            <w:vAlign w:val="center"/>
          </w:tcPr>
          <w:p w14:paraId="2434AF2B">
            <w:pPr>
              <w:spacing w:before="117" w:line="219" w:lineRule="auto"/>
              <w:ind w:left="443"/>
              <w:jc w:val="center"/>
              <w:rPr>
                <w:rFonts w:ascii="黑体" w:hAnsi="黑体" w:eastAsia="黑体" w:cs="黑体"/>
                <w:sz w:val="28"/>
                <w:szCs w:val="28"/>
              </w:rPr>
            </w:pPr>
            <w:r>
              <w:rPr>
                <w:rFonts w:ascii="黑体" w:hAnsi="黑体" w:eastAsia="黑体" w:cs="黑体"/>
                <w:spacing w:val="-3"/>
                <w:sz w:val="28"/>
                <w:szCs w:val="28"/>
              </w:rPr>
              <w:t>二级指标</w:t>
            </w:r>
          </w:p>
        </w:tc>
        <w:tc>
          <w:tcPr>
            <w:tcW w:w="10918" w:type="dxa"/>
            <w:vAlign w:val="center"/>
          </w:tcPr>
          <w:p w14:paraId="60E74389">
            <w:pPr>
              <w:spacing w:before="117" w:line="219" w:lineRule="auto"/>
              <w:ind w:left="4914"/>
              <w:jc w:val="center"/>
              <w:rPr>
                <w:rFonts w:ascii="黑体" w:hAnsi="黑体" w:eastAsia="黑体" w:cs="黑体"/>
                <w:sz w:val="28"/>
                <w:szCs w:val="28"/>
              </w:rPr>
            </w:pPr>
            <w:r>
              <w:rPr>
                <w:rFonts w:ascii="黑体" w:hAnsi="黑体" w:eastAsia="黑体" w:cs="黑体"/>
                <w:spacing w:val="-4"/>
                <w:sz w:val="28"/>
                <w:szCs w:val="28"/>
              </w:rPr>
              <w:t>三级指标</w:t>
            </w:r>
          </w:p>
        </w:tc>
      </w:tr>
      <w:tr w14:paraId="34169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1790" w:type="dxa"/>
            <w:vAlign w:val="center"/>
          </w:tcPr>
          <w:p w14:paraId="2CDD6156">
            <w:pPr>
              <w:pStyle w:val="8"/>
              <w:spacing w:before="91" w:line="229" w:lineRule="auto"/>
              <w:ind w:left="260"/>
              <w:jc w:val="both"/>
              <w:rPr>
                <w:sz w:val="24"/>
                <w:szCs w:val="24"/>
              </w:rPr>
            </w:pPr>
            <w:r>
              <w:rPr>
                <w:rFonts w:ascii="Times New Roman" w:hAnsi="Times New Roman" w:eastAsia="Times New Roman" w:cs="Times New Roman"/>
                <w:spacing w:val="-6"/>
                <w:sz w:val="24"/>
                <w:szCs w:val="24"/>
              </w:rPr>
              <w:t>1.</w:t>
            </w:r>
            <w:r>
              <w:rPr>
                <w:spacing w:val="-6"/>
                <w:sz w:val="24"/>
                <w:szCs w:val="24"/>
              </w:rPr>
              <w:t>组织领导</w:t>
            </w:r>
          </w:p>
        </w:tc>
        <w:tc>
          <w:tcPr>
            <w:tcW w:w="1979" w:type="dxa"/>
            <w:vAlign w:val="center"/>
          </w:tcPr>
          <w:p w14:paraId="7049CA8F">
            <w:pPr>
              <w:pStyle w:val="8"/>
              <w:spacing w:before="91" w:line="248" w:lineRule="auto"/>
              <w:ind w:left="279" w:leftChars="133" w:right="101" w:firstLine="0" w:firstLineChars="0"/>
              <w:jc w:val="left"/>
              <w:rPr>
                <w:sz w:val="24"/>
                <w:szCs w:val="24"/>
              </w:rPr>
            </w:pPr>
            <w:r>
              <w:rPr>
                <w:rFonts w:hint="eastAsia" w:ascii="Times New Roman" w:hAnsi="Times New Roman" w:cs="Times New Roman"/>
                <w:sz w:val="24"/>
                <w:szCs w:val="24"/>
                <w:lang w:val="en-US" w:eastAsia="zh-CN"/>
              </w:rPr>
              <w:t>院系党组织指导到位</w:t>
            </w:r>
          </w:p>
        </w:tc>
        <w:tc>
          <w:tcPr>
            <w:tcW w:w="10918" w:type="dxa"/>
            <w:vAlign w:val="center"/>
          </w:tcPr>
          <w:p w14:paraId="12054585">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）加强专职组织员日常教育管理，每学期院系党组织会议至少专门研究（听取）1</w:t>
            </w:r>
            <w:r>
              <w:rPr>
                <w:spacing w:val="-3"/>
                <w:sz w:val="24"/>
                <w:szCs w:val="24"/>
              </w:rPr>
              <w:t>次</w:t>
            </w:r>
            <w:r>
              <w:rPr>
                <w:spacing w:val="-2"/>
                <w:sz w:val="24"/>
                <w:szCs w:val="24"/>
              </w:rPr>
              <w:t>专职组织员（导航站负责人）工作。</w:t>
            </w:r>
          </w:p>
          <w:p w14:paraId="26BD7B9B">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8"/>
                <w:sz w:val="24"/>
                <w:szCs w:val="24"/>
              </w:rPr>
              <w:t>（</w:t>
            </w:r>
            <w:r>
              <w:rPr>
                <w:rFonts w:ascii="Times New Roman" w:hAnsi="Times New Roman" w:eastAsia="Times New Roman" w:cs="Times New Roman"/>
                <w:spacing w:val="-8"/>
                <w:sz w:val="24"/>
                <w:szCs w:val="24"/>
              </w:rPr>
              <w:t>2</w:t>
            </w:r>
            <w:r>
              <w:rPr>
                <w:spacing w:val="-8"/>
                <w:sz w:val="24"/>
                <w:szCs w:val="24"/>
              </w:rPr>
              <w:t>）加强对专职组织员的工作指导，科学统筹、</w:t>
            </w:r>
            <w:r>
              <w:rPr>
                <w:spacing w:val="-9"/>
                <w:sz w:val="24"/>
                <w:szCs w:val="24"/>
              </w:rPr>
              <w:t>合理安排专职组织员聚焦发展党员工作，</w:t>
            </w:r>
            <w:r>
              <w:rPr>
                <w:spacing w:val="-1"/>
                <w:sz w:val="24"/>
                <w:szCs w:val="24"/>
              </w:rPr>
              <w:t>严格发展党员工作各项环节、程序等。</w:t>
            </w:r>
          </w:p>
        </w:tc>
      </w:tr>
      <w:tr w14:paraId="4498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9" w:hRule="atLeast"/>
        </w:trPr>
        <w:tc>
          <w:tcPr>
            <w:tcW w:w="1790" w:type="dxa"/>
            <w:vMerge w:val="restart"/>
            <w:vAlign w:val="center"/>
          </w:tcPr>
          <w:p w14:paraId="75239557">
            <w:pPr>
              <w:pStyle w:val="8"/>
              <w:spacing w:before="91" w:line="229" w:lineRule="auto"/>
              <w:ind w:left="260"/>
              <w:jc w:val="both"/>
              <w:rPr>
                <w:rFonts w:ascii="Times New Roman" w:hAnsi="Times New Roman" w:eastAsia="Times New Roman" w:cs="Times New Roman"/>
                <w:spacing w:val="-6"/>
                <w:sz w:val="24"/>
                <w:szCs w:val="24"/>
              </w:rPr>
            </w:pPr>
            <w:r>
              <w:rPr>
                <w:rFonts w:ascii="Times New Roman" w:hAnsi="Times New Roman" w:eastAsia="Times New Roman" w:cs="Times New Roman"/>
                <w:spacing w:val="-1"/>
                <w:sz w:val="24"/>
                <w:szCs w:val="24"/>
              </w:rPr>
              <w:t>2.</w:t>
            </w:r>
            <w:r>
              <w:rPr>
                <w:spacing w:val="-1"/>
                <w:sz w:val="24"/>
                <w:szCs w:val="24"/>
              </w:rPr>
              <w:t>重点工作</w:t>
            </w:r>
          </w:p>
        </w:tc>
        <w:tc>
          <w:tcPr>
            <w:tcW w:w="1979" w:type="dxa"/>
            <w:vAlign w:val="center"/>
          </w:tcPr>
          <w:p w14:paraId="5E9C8B2B">
            <w:pPr>
              <w:pStyle w:val="8"/>
              <w:spacing w:before="91"/>
              <w:ind w:left="635" w:leftChars="0" w:right="101" w:rightChars="0" w:hanging="470" w:firstLineChars="0"/>
              <w:jc w:val="both"/>
              <w:rPr>
                <w:spacing w:val="3"/>
                <w:sz w:val="24"/>
                <w:szCs w:val="24"/>
              </w:rPr>
            </w:pPr>
            <w:r>
              <w:rPr>
                <w:rFonts w:hint="default" w:ascii="Times New Roman" w:hAnsi="Times New Roman" w:eastAsia="Calibri" w:cs="Times New Roman"/>
                <w:spacing w:val="8"/>
                <w:sz w:val="24"/>
                <w:szCs w:val="24"/>
              </w:rPr>
              <w:t>2.1</w:t>
            </w:r>
            <w:r>
              <w:rPr>
                <w:rFonts w:hint="eastAsia" w:ascii="Times New Roman" w:hAnsi="Times New Roman" w:eastAsia="宋体" w:cs="Times New Roman"/>
                <w:spacing w:val="5"/>
                <w:sz w:val="24"/>
                <w:szCs w:val="24"/>
                <w:lang w:val="en-US" w:eastAsia="zh-CN"/>
              </w:rPr>
              <w:t xml:space="preserve"> </w:t>
            </w:r>
            <w:r>
              <w:rPr>
                <w:spacing w:val="8"/>
                <w:sz w:val="24"/>
                <w:szCs w:val="24"/>
              </w:rPr>
              <w:t>发展党员</w:t>
            </w:r>
            <w:r>
              <w:rPr>
                <w:spacing w:val="-12"/>
                <w:sz w:val="24"/>
                <w:szCs w:val="24"/>
              </w:rPr>
              <w:t>日常工作</w:t>
            </w:r>
          </w:p>
        </w:tc>
        <w:tc>
          <w:tcPr>
            <w:tcW w:w="10918" w:type="dxa"/>
            <w:vAlign w:val="center"/>
          </w:tcPr>
          <w:p w14:paraId="2A621C3C">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10"/>
                <w:sz w:val="24"/>
                <w:szCs w:val="24"/>
              </w:rPr>
              <w:t>（</w:t>
            </w:r>
            <w:r>
              <w:rPr>
                <w:rFonts w:ascii="Times New Roman" w:hAnsi="Times New Roman" w:eastAsia="Times New Roman" w:cs="Times New Roman"/>
                <w:spacing w:val="-10"/>
                <w:sz w:val="24"/>
                <w:szCs w:val="24"/>
              </w:rPr>
              <w:t>1</w:t>
            </w:r>
            <w:r>
              <w:rPr>
                <w:spacing w:val="-10"/>
                <w:sz w:val="24"/>
                <w:szCs w:val="24"/>
              </w:rPr>
              <w:t>）用习近平新时代中国特色社会主义思想武装头脑，不断树</w:t>
            </w:r>
            <w:r>
              <w:rPr>
                <w:spacing w:val="-11"/>
                <w:sz w:val="24"/>
                <w:szCs w:val="24"/>
              </w:rPr>
              <w:t>牢“四个意识”、</w:t>
            </w:r>
            <w:r>
              <w:rPr>
                <w:rFonts w:hint="eastAsia"/>
                <w:spacing w:val="-11"/>
                <w:sz w:val="24"/>
                <w:szCs w:val="24"/>
                <w:lang w:eastAsia="zh-CN"/>
              </w:rPr>
              <w:t>坚定“四个自信”、</w:t>
            </w:r>
            <w:r>
              <w:rPr>
                <w:spacing w:val="-2"/>
                <w:sz w:val="24"/>
                <w:szCs w:val="24"/>
              </w:rPr>
              <w:t>坚定不移维护党中央权威和党中央的集中统一领导。</w:t>
            </w:r>
          </w:p>
          <w:p w14:paraId="70692193">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4"/>
                <w:sz w:val="24"/>
                <w:szCs w:val="24"/>
              </w:rPr>
              <w:t>（</w:t>
            </w:r>
            <w:r>
              <w:rPr>
                <w:rFonts w:ascii="Times New Roman" w:hAnsi="Times New Roman" w:eastAsia="Times New Roman" w:cs="Times New Roman"/>
                <w:spacing w:val="-4"/>
                <w:sz w:val="24"/>
                <w:szCs w:val="24"/>
              </w:rPr>
              <w:t>2</w:t>
            </w:r>
            <w:r>
              <w:rPr>
                <w:spacing w:val="-4"/>
                <w:sz w:val="24"/>
                <w:szCs w:val="24"/>
              </w:rPr>
              <w:t>）认真宣传执行党的路线方针政策和上级党组织的决议，使干部师生始终在思想上政</w:t>
            </w:r>
            <w:r>
              <w:rPr>
                <w:spacing w:val="-2"/>
                <w:sz w:val="24"/>
                <w:szCs w:val="24"/>
              </w:rPr>
              <w:t>治上行动上同以习近平同志为核心的党中央保持</w:t>
            </w:r>
            <w:r>
              <w:rPr>
                <w:spacing w:val="-3"/>
                <w:sz w:val="24"/>
                <w:szCs w:val="24"/>
              </w:rPr>
              <w:t>高度一致。</w:t>
            </w:r>
          </w:p>
          <w:p w14:paraId="15BC1DB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8"/>
                <w:sz w:val="24"/>
                <w:szCs w:val="24"/>
              </w:rPr>
              <w:t>（</w:t>
            </w:r>
            <w:r>
              <w:rPr>
                <w:rFonts w:ascii="Times New Roman" w:hAnsi="Times New Roman" w:eastAsia="Times New Roman" w:cs="Times New Roman"/>
                <w:spacing w:val="-8"/>
                <w:sz w:val="24"/>
                <w:szCs w:val="24"/>
              </w:rPr>
              <w:t>3</w:t>
            </w:r>
            <w:r>
              <w:rPr>
                <w:spacing w:val="-8"/>
                <w:sz w:val="24"/>
                <w:szCs w:val="24"/>
              </w:rPr>
              <w:t>）优化党员队伍结构，重点做好在优秀青年教师、</w:t>
            </w:r>
            <w:r>
              <w:rPr>
                <w:spacing w:val="-9"/>
                <w:sz w:val="24"/>
                <w:szCs w:val="24"/>
              </w:rPr>
              <w:t>海外留学归国教师等发展党员工作，</w:t>
            </w:r>
            <w:r>
              <w:rPr>
                <w:spacing w:val="-4"/>
                <w:sz w:val="24"/>
                <w:szCs w:val="24"/>
              </w:rPr>
              <w:t>加大在“双高人员”中发展党员工作力度，加</w:t>
            </w:r>
            <w:r>
              <w:rPr>
                <w:spacing w:val="-5"/>
                <w:sz w:val="24"/>
                <w:szCs w:val="24"/>
              </w:rPr>
              <w:t>强在大学</w:t>
            </w:r>
            <w:r>
              <w:rPr>
                <w:spacing w:val="-1"/>
                <w:sz w:val="24"/>
                <w:szCs w:val="24"/>
              </w:rPr>
              <w:t>生中发展党员工作。</w:t>
            </w:r>
          </w:p>
          <w:p w14:paraId="53EE8032">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rightChars="0" w:hanging="607" w:firstLineChars="0"/>
              <w:jc w:val="both"/>
              <w:textAlignment w:val="baseline"/>
              <w:rPr>
                <w:spacing w:val="-8"/>
                <w:sz w:val="24"/>
                <w:szCs w:val="24"/>
              </w:rPr>
            </w:pPr>
            <w:r>
              <w:rPr>
                <w:spacing w:val="-3"/>
                <w:sz w:val="24"/>
                <w:szCs w:val="24"/>
              </w:rPr>
              <w:t>（</w:t>
            </w:r>
            <w:r>
              <w:rPr>
                <w:rFonts w:ascii="Times New Roman" w:hAnsi="Times New Roman" w:eastAsia="Times New Roman" w:cs="Times New Roman"/>
                <w:spacing w:val="-3"/>
                <w:sz w:val="24"/>
                <w:szCs w:val="24"/>
              </w:rPr>
              <w:t>4</w:t>
            </w:r>
            <w:r>
              <w:rPr>
                <w:spacing w:val="-3"/>
                <w:sz w:val="24"/>
                <w:szCs w:val="24"/>
              </w:rPr>
              <w:t>）坚持发展党员各项程序，严把发展党员政治关，落实政治审</w:t>
            </w:r>
            <w:r>
              <w:rPr>
                <w:spacing w:val="-4"/>
                <w:sz w:val="24"/>
                <w:szCs w:val="24"/>
              </w:rPr>
              <w:t>查制度，做好入党积极分子的培养和考察工作，做好党员发展对象的确定和考察</w:t>
            </w:r>
            <w:r>
              <w:rPr>
                <w:spacing w:val="-5"/>
                <w:sz w:val="24"/>
                <w:szCs w:val="24"/>
              </w:rPr>
              <w:t>工作，做好预备党员的教</w:t>
            </w:r>
            <w:r>
              <w:rPr>
                <w:spacing w:val="-2"/>
                <w:sz w:val="24"/>
                <w:szCs w:val="24"/>
              </w:rPr>
              <w:t>育、考察和转正工作。</w:t>
            </w:r>
          </w:p>
        </w:tc>
      </w:tr>
      <w:tr w14:paraId="117C5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790" w:type="dxa"/>
            <w:vMerge w:val="continue"/>
            <w:tcBorders>
              <w:bottom w:val="single" w:color="000000" w:sz="2" w:space="0"/>
            </w:tcBorders>
            <w:vAlign w:val="center"/>
          </w:tcPr>
          <w:p w14:paraId="0CA2E6C2">
            <w:pPr>
              <w:pStyle w:val="8"/>
              <w:spacing w:before="91" w:line="229" w:lineRule="auto"/>
              <w:ind w:left="260"/>
              <w:jc w:val="both"/>
              <w:rPr>
                <w:rFonts w:ascii="Times New Roman" w:hAnsi="Times New Roman" w:eastAsia="Times New Roman" w:cs="Times New Roman"/>
                <w:spacing w:val="-6"/>
                <w:sz w:val="24"/>
                <w:szCs w:val="24"/>
              </w:rPr>
            </w:pPr>
          </w:p>
        </w:tc>
        <w:tc>
          <w:tcPr>
            <w:tcW w:w="1979" w:type="dxa"/>
            <w:tcBorders>
              <w:bottom w:val="single" w:color="000000" w:sz="2" w:space="0"/>
            </w:tcBorders>
            <w:vAlign w:val="center"/>
          </w:tcPr>
          <w:p w14:paraId="3993BF88">
            <w:pPr>
              <w:pStyle w:val="8"/>
              <w:spacing w:before="91" w:line="235" w:lineRule="auto"/>
              <w:ind w:left="165"/>
              <w:jc w:val="both"/>
              <w:rPr>
                <w:sz w:val="24"/>
                <w:szCs w:val="24"/>
              </w:rPr>
            </w:pPr>
            <w:r>
              <w:rPr>
                <w:rFonts w:hint="default" w:ascii="Times New Roman" w:hAnsi="Times New Roman" w:eastAsia="Calibri" w:cs="Times New Roman"/>
                <w:spacing w:val="6"/>
                <w:sz w:val="24"/>
                <w:szCs w:val="24"/>
              </w:rPr>
              <w:t>2.2</w:t>
            </w:r>
            <w:r>
              <w:rPr>
                <w:rFonts w:hint="eastAsia" w:ascii="Times New Roman" w:hAnsi="Times New Roman" w:eastAsia="宋体" w:cs="Times New Roman"/>
                <w:spacing w:val="6"/>
                <w:sz w:val="24"/>
                <w:szCs w:val="24"/>
                <w:lang w:val="en-US" w:eastAsia="zh-CN"/>
              </w:rPr>
              <w:t xml:space="preserve"> </w:t>
            </w:r>
            <w:r>
              <w:rPr>
                <w:spacing w:val="6"/>
                <w:sz w:val="24"/>
                <w:szCs w:val="24"/>
              </w:rPr>
              <w:t>党员教育</w:t>
            </w:r>
          </w:p>
          <w:p w14:paraId="011A47F0">
            <w:pPr>
              <w:pStyle w:val="8"/>
              <w:spacing w:before="22" w:line="215" w:lineRule="auto"/>
              <w:ind w:left="583" w:leftChars="0"/>
              <w:jc w:val="both"/>
              <w:rPr>
                <w:spacing w:val="3"/>
                <w:sz w:val="24"/>
                <w:szCs w:val="24"/>
              </w:rPr>
            </w:pPr>
            <w:r>
              <w:rPr>
                <w:spacing w:val="-2"/>
                <w:sz w:val="24"/>
                <w:szCs w:val="24"/>
              </w:rPr>
              <w:t>管理工作</w:t>
            </w:r>
          </w:p>
        </w:tc>
        <w:tc>
          <w:tcPr>
            <w:tcW w:w="10918" w:type="dxa"/>
            <w:vAlign w:val="center"/>
          </w:tcPr>
          <w:p w14:paraId="3E208273">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757" w:leftChars="18" w:right="113" w:hanging="719"/>
              <w:jc w:val="both"/>
              <w:textAlignment w:val="baseline"/>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）做好党员组织关系管理特别是毕业生党员组织关系的转接工作。</w:t>
            </w:r>
          </w:p>
          <w:p w14:paraId="15428A2D">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）做好党员教育培训、党员档案管理、党内统计、党费收缴使用管理等</w:t>
            </w:r>
            <w:r>
              <w:rPr>
                <w:spacing w:val="-2"/>
                <w:sz w:val="24"/>
                <w:szCs w:val="24"/>
              </w:rPr>
              <w:t>工作。</w:t>
            </w:r>
          </w:p>
          <w:p w14:paraId="06F44CE4">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rightChars="0" w:hanging="607" w:firstLineChars="0"/>
              <w:jc w:val="both"/>
              <w:textAlignment w:val="baseline"/>
              <w:rPr>
                <w:spacing w:val="-8"/>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）加强调查研究，把对党员的教育与高校思想</w:t>
            </w:r>
            <w:r>
              <w:rPr>
                <w:spacing w:val="-4"/>
                <w:sz w:val="24"/>
                <w:szCs w:val="24"/>
              </w:rPr>
              <w:t>政治建设结合起来，探索高校保持党员队伍先进性的长效机制。</w:t>
            </w:r>
          </w:p>
        </w:tc>
      </w:tr>
      <w:tr w14:paraId="4052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0" w:hRule="atLeast"/>
        </w:trPr>
        <w:tc>
          <w:tcPr>
            <w:tcW w:w="1790" w:type="dxa"/>
            <w:vMerge w:val="restart"/>
            <w:vAlign w:val="center"/>
          </w:tcPr>
          <w:p w14:paraId="2DD7D507">
            <w:pPr>
              <w:pStyle w:val="8"/>
              <w:spacing w:before="91"/>
              <w:ind w:left="483" w:right="224" w:hanging="244"/>
              <w:jc w:val="both"/>
              <w:rPr>
                <w:sz w:val="24"/>
                <w:szCs w:val="24"/>
              </w:rPr>
            </w:pPr>
            <w:r>
              <w:rPr>
                <w:rFonts w:hint="default" w:ascii="Times New Roman" w:hAnsi="Times New Roman" w:eastAsia="Calibri" w:cs="Times New Roman"/>
                <w:spacing w:val="-2"/>
                <w:sz w:val="24"/>
                <w:szCs w:val="24"/>
              </w:rPr>
              <w:t>3.</w:t>
            </w:r>
            <w:r>
              <w:rPr>
                <w:spacing w:val="-2"/>
                <w:sz w:val="24"/>
                <w:szCs w:val="24"/>
              </w:rPr>
              <w:t>组织员基本素质</w:t>
            </w:r>
          </w:p>
        </w:tc>
        <w:tc>
          <w:tcPr>
            <w:tcW w:w="1979" w:type="dxa"/>
            <w:vAlign w:val="center"/>
          </w:tcPr>
          <w:p w14:paraId="2B614360">
            <w:pPr>
              <w:pStyle w:val="8"/>
              <w:spacing w:before="91"/>
              <w:ind w:left="594" w:right="101" w:hanging="431"/>
              <w:jc w:val="both"/>
              <w:rPr>
                <w:sz w:val="24"/>
                <w:szCs w:val="24"/>
              </w:rPr>
            </w:pPr>
            <w:r>
              <w:rPr>
                <w:rFonts w:hint="default" w:ascii="Times New Roman" w:hAnsi="Times New Roman" w:eastAsia="Calibri" w:cs="Times New Roman"/>
                <w:spacing w:val="5"/>
                <w:sz w:val="24"/>
                <w:szCs w:val="24"/>
              </w:rPr>
              <w:t>3.1</w:t>
            </w:r>
            <w:r>
              <w:rPr>
                <w:rFonts w:hint="eastAsia" w:ascii="Times New Roman" w:hAnsi="Times New Roman" w:eastAsia="宋体" w:cs="Times New Roman"/>
                <w:spacing w:val="5"/>
                <w:sz w:val="24"/>
                <w:szCs w:val="24"/>
                <w:lang w:val="en-US" w:eastAsia="zh-CN"/>
              </w:rPr>
              <w:t xml:space="preserve"> </w:t>
            </w:r>
            <w:r>
              <w:rPr>
                <w:spacing w:val="5"/>
                <w:sz w:val="24"/>
                <w:szCs w:val="24"/>
              </w:rPr>
              <w:t>思想政治</w:t>
            </w:r>
            <w:r>
              <w:rPr>
                <w:spacing w:val="-6"/>
                <w:sz w:val="24"/>
                <w:szCs w:val="24"/>
              </w:rPr>
              <w:t>素质</w:t>
            </w:r>
          </w:p>
        </w:tc>
        <w:tc>
          <w:tcPr>
            <w:tcW w:w="10918" w:type="dxa"/>
            <w:vAlign w:val="center"/>
          </w:tcPr>
          <w:p w14:paraId="2EE64839">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）政治立场坚定，遵守党章党规党纪，党性修养好，</w:t>
            </w:r>
            <w:r>
              <w:rPr>
                <w:spacing w:val="-4"/>
                <w:sz w:val="24"/>
                <w:szCs w:val="24"/>
              </w:rPr>
              <w:t>自觉做中国特色社会主义的坚定</w:t>
            </w:r>
            <w:r>
              <w:rPr>
                <w:sz w:val="24"/>
                <w:szCs w:val="24"/>
              </w:rPr>
              <w:t>信仰者和忠实实践者，在思想上政治上行动上</w:t>
            </w:r>
            <w:r>
              <w:rPr>
                <w:rFonts w:hint="eastAsia"/>
                <w:sz w:val="24"/>
                <w:szCs w:val="24"/>
                <w:lang w:eastAsia="zh-CN"/>
              </w:rPr>
              <w:t>同</w:t>
            </w:r>
            <w:r>
              <w:rPr>
                <w:sz w:val="24"/>
                <w:szCs w:val="24"/>
              </w:rPr>
              <w:t>党中央保持</w:t>
            </w:r>
            <w:r>
              <w:rPr>
                <w:spacing w:val="-1"/>
                <w:sz w:val="24"/>
                <w:szCs w:val="24"/>
              </w:rPr>
              <w:t>一致。</w:t>
            </w:r>
          </w:p>
          <w:p w14:paraId="49974044">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）政治责任履行，积极学习党的基本知识，熟练掌握</w:t>
            </w:r>
            <w:r>
              <w:rPr>
                <w:spacing w:val="-4"/>
                <w:sz w:val="24"/>
                <w:szCs w:val="24"/>
              </w:rPr>
              <w:t>党建工作有关政策、规定和工作</w:t>
            </w:r>
            <w:r>
              <w:rPr>
                <w:spacing w:val="-3"/>
                <w:sz w:val="24"/>
                <w:szCs w:val="24"/>
              </w:rPr>
              <w:t>程序，具有强烈的革命事业心和政治责任感。</w:t>
            </w:r>
          </w:p>
          <w:p w14:paraId="716A2B32">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）政治担当到位，服务师生到位，工作严谨，作风正派，担当</w:t>
            </w:r>
            <w:r>
              <w:rPr>
                <w:spacing w:val="-4"/>
                <w:sz w:val="24"/>
                <w:szCs w:val="24"/>
              </w:rPr>
              <w:t>作为，敢抓敢管，有民</w:t>
            </w:r>
            <w:r>
              <w:rPr>
                <w:spacing w:val="-2"/>
                <w:sz w:val="24"/>
                <w:szCs w:val="24"/>
              </w:rPr>
              <w:t>主作风，有全局观念，善于团结同志。</w:t>
            </w:r>
          </w:p>
        </w:tc>
      </w:tr>
      <w:tr w14:paraId="15F9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5" w:hRule="atLeast"/>
        </w:trPr>
        <w:tc>
          <w:tcPr>
            <w:tcW w:w="1790" w:type="dxa"/>
            <w:vMerge w:val="continue"/>
            <w:vAlign w:val="center"/>
          </w:tcPr>
          <w:p w14:paraId="4FAA5A4B">
            <w:pPr>
              <w:pStyle w:val="8"/>
              <w:spacing w:before="91"/>
              <w:ind w:left="483" w:right="224" w:hanging="244"/>
              <w:jc w:val="both"/>
              <w:rPr>
                <w:rFonts w:ascii="Calibri" w:hAnsi="Calibri" w:eastAsia="Calibri" w:cs="Calibri"/>
                <w:spacing w:val="-2"/>
                <w:sz w:val="24"/>
                <w:szCs w:val="24"/>
              </w:rPr>
            </w:pPr>
          </w:p>
        </w:tc>
        <w:tc>
          <w:tcPr>
            <w:tcW w:w="1979" w:type="dxa"/>
            <w:vAlign w:val="center"/>
          </w:tcPr>
          <w:p w14:paraId="4C5717D3">
            <w:pPr>
              <w:pStyle w:val="8"/>
              <w:spacing w:before="91" w:line="242" w:lineRule="auto"/>
              <w:ind w:left="585" w:leftChars="0" w:right="101" w:rightChars="0" w:hanging="422" w:firstLineChars="0"/>
              <w:jc w:val="both"/>
              <w:rPr>
                <w:rFonts w:ascii="Calibri" w:hAnsi="Calibri" w:eastAsia="Calibri" w:cs="Calibri"/>
                <w:spacing w:val="5"/>
                <w:sz w:val="24"/>
                <w:szCs w:val="24"/>
              </w:rPr>
            </w:pPr>
            <w:r>
              <w:rPr>
                <w:rFonts w:hint="default" w:ascii="Times New Roman" w:hAnsi="Times New Roman" w:eastAsia="Calibri" w:cs="Times New Roman"/>
                <w:spacing w:val="6"/>
                <w:sz w:val="24"/>
                <w:szCs w:val="24"/>
              </w:rPr>
              <w:t>3.2</w:t>
            </w:r>
            <w:r>
              <w:rPr>
                <w:rFonts w:hint="eastAsia" w:ascii="Times New Roman" w:hAnsi="Times New Roman" w:eastAsia="宋体" w:cs="Times New Roman"/>
                <w:spacing w:val="5"/>
                <w:sz w:val="24"/>
                <w:szCs w:val="24"/>
                <w:lang w:val="en-US" w:eastAsia="zh-CN"/>
              </w:rPr>
              <w:t xml:space="preserve"> </w:t>
            </w:r>
            <w:r>
              <w:rPr>
                <w:rFonts w:hint="default" w:ascii="Times New Roman" w:hAnsi="Times New Roman" w:cs="Times New Roman"/>
                <w:spacing w:val="6"/>
                <w:sz w:val="24"/>
                <w:szCs w:val="24"/>
              </w:rPr>
              <w:t>党建工作</w:t>
            </w:r>
            <w:r>
              <w:rPr>
                <w:rFonts w:hint="default" w:ascii="Times New Roman" w:hAnsi="Times New Roman" w:cs="Times New Roman"/>
                <w:spacing w:val="-4"/>
                <w:sz w:val="24"/>
                <w:szCs w:val="24"/>
              </w:rPr>
              <w:t>条件</w:t>
            </w:r>
          </w:p>
        </w:tc>
        <w:tc>
          <w:tcPr>
            <w:tcW w:w="10918" w:type="dxa"/>
            <w:vAlign w:val="center"/>
          </w:tcPr>
          <w:p w14:paraId="49A81DB7">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pacing w:val="-2"/>
                <w:sz w:val="24"/>
                <w:szCs w:val="24"/>
              </w:rPr>
              <w:t>（</w:t>
            </w:r>
            <w:r>
              <w:rPr>
                <w:rFonts w:hint="default" w:ascii="Times New Roman" w:hAnsi="Times New Roman" w:eastAsia="Times New Roman" w:cs="Times New Roman"/>
                <w:spacing w:val="-2"/>
                <w:sz w:val="24"/>
                <w:szCs w:val="24"/>
              </w:rPr>
              <w:t>1</w:t>
            </w:r>
            <w:r>
              <w:rPr>
                <w:rFonts w:hint="default" w:ascii="Times New Roman" w:hAnsi="Times New Roman" w:cs="Times New Roman"/>
                <w:spacing w:val="-2"/>
                <w:sz w:val="24"/>
                <w:szCs w:val="24"/>
              </w:rPr>
              <w:t>）热爱党的工作，具有一定党务工作经验，党龄</w:t>
            </w:r>
            <w:r>
              <w:rPr>
                <w:rFonts w:hint="default" w:ascii="Times New Roman" w:hAnsi="Times New Roman" w:eastAsia="Times New Roman" w:cs="Times New Roman"/>
                <w:spacing w:val="-2"/>
                <w:sz w:val="24"/>
                <w:szCs w:val="24"/>
              </w:rPr>
              <w:t>3</w:t>
            </w:r>
            <w:r>
              <w:rPr>
                <w:rFonts w:hint="default" w:ascii="Times New Roman" w:hAnsi="Times New Roman" w:cs="Times New Roman"/>
                <w:spacing w:val="-2"/>
                <w:sz w:val="24"/>
                <w:szCs w:val="24"/>
              </w:rPr>
              <w:t>年以上。</w:t>
            </w:r>
          </w:p>
          <w:p w14:paraId="543069A5">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5"/>
                <w:sz w:val="24"/>
                <w:szCs w:val="24"/>
              </w:rPr>
              <w:t>（</w:t>
            </w:r>
            <w:r>
              <w:rPr>
                <w:rFonts w:hint="default" w:ascii="Times New Roman" w:hAnsi="Times New Roman" w:eastAsia="Times New Roman" w:cs="Times New Roman"/>
                <w:spacing w:val="-5"/>
                <w:sz w:val="24"/>
                <w:szCs w:val="24"/>
              </w:rPr>
              <w:t>2</w:t>
            </w:r>
            <w:r>
              <w:rPr>
                <w:rFonts w:hint="default" w:ascii="Times New Roman" w:hAnsi="Times New Roman" w:cs="Times New Roman"/>
                <w:spacing w:val="-5"/>
                <w:sz w:val="24"/>
                <w:szCs w:val="24"/>
              </w:rPr>
              <w:t>）掌握党建工作基本理论和规律，善于创新、勇于实践，在提高党员素质、加强党员</w:t>
            </w:r>
            <w:r>
              <w:rPr>
                <w:rFonts w:hint="default" w:ascii="Times New Roman" w:hAnsi="Times New Roman" w:cs="Times New Roman"/>
                <w:spacing w:val="-1"/>
                <w:sz w:val="24"/>
                <w:szCs w:val="24"/>
              </w:rPr>
              <w:t>教育管理等方面取得实效。</w:t>
            </w:r>
          </w:p>
          <w:p w14:paraId="65F993FF">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760" w:leftChars="18" w:right="113" w:rightChars="0" w:hanging="722" w:firstLineChars="0"/>
              <w:jc w:val="both"/>
              <w:textAlignment w:val="baseline"/>
              <w:rPr>
                <w:spacing w:val="-3"/>
                <w:sz w:val="24"/>
                <w:szCs w:val="24"/>
              </w:rPr>
            </w:pP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3</w:t>
            </w:r>
            <w:r>
              <w:rPr>
                <w:rFonts w:hint="default" w:ascii="Times New Roman" w:hAnsi="Times New Roman" w:cs="Times New Roman"/>
                <w:spacing w:val="-3"/>
                <w:sz w:val="24"/>
                <w:szCs w:val="24"/>
              </w:rPr>
              <w:t>）熟悉了解教师、学生情况，善于开展思想政治工</w:t>
            </w:r>
            <w:r>
              <w:rPr>
                <w:rFonts w:hint="default" w:ascii="Times New Roman" w:hAnsi="Times New Roman" w:cs="Times New Roman"/>
                <w:spacing w:val="-4"/>
                <w:sz w:val="24"/>
                <w:szCs w:val="24"/>
              </w:rPr>
              <w:t>作，具有一定的影响力、号召力和</w:t>
            </w:r>
            <w:r>
              <w:rPr>
                <w:rFonts w:hint="default" w:ascii="Times New Roman" w:hAnsi="Times New Roman" w:cs="Times New Roman"/>
                <w:spacing w:val="-13"/>
                <w:sz w:val="24"/>
                <w:szCs w:val="24"/>
              </w:rPr>
              <w:t>凝聚力。</w:t>
            </w:r>
          </w:p>
        </w:tc>
      </w:tr>
      <w:tr w14:paraId="2E3F0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790" w:type="dxa"/>
            <w:vMerge w:val="continue"/>
            <w:vAlign w:val="center"/>
          </w:tcPr>
          <w:p w14:paraId="6B4FAB7B">
            <w:pPr>
              <w:pStyle w:val="8"/>
              <w:spacing w:before="91"/>
              <w:ind w:left="483" w:right="224" w:hanging="244"/>
              <w:jc w:val="both"/>
              <w:rPr>
                <w:rFonts w:ascii="Calibri" w:hAnsi="Calibri" w:eastAsia="Calibri" w:cs="Calibri"/>
                <w:spacing w:val="-2"/>
                <w:sz w:val="24"/>
                <w:szCs w:val="24"/>
              </w:rPr>
            </w:pPr>
          </w:p>
        </w:tc>
        <w:tc>
          <w:tcPr>
            <w:tcW w:w="1979" w:type="dxa"/>
            <w:vAlign w:val="center"/>
          </w:tcPr>
          <w:p w14:paraId="5C12F658">
            <w:pPr>
              <w:pStyle w:val="8"/>
              <w:spacing w:before="91" w:line="243" w:lineRule="auto"/>
              <w:ind w:left="585" w:leftChars="0" w:right="101" w:rightChars="0" w:hanging="422" w:firstLineChars="0"/>
              <w:jc w:val="both"/>
              <w:rPr>
                <w:rFonts w:ascii="Calibri" w:hAnsi="Calibri" w:eastAsia="Calibri" w:cs="Calibri"/>
                <w:spacing w:val="5"/>
                <w:sz w:val="24"/>
                <w:szCs w:val="24"/>
              </w:rPr>
            </w:pPr>
            <w:r>
              <w:rPr>
                <w:rFonts w:hint="default" w:ascii="Times New Roman" w:hAnsi="Times New Roman" w:eastAsia="Calibri" w:cs="Times New Roman"/>
                <w:spacing w:val="4"/>
                <w:sz w:val="24"/>
                <w:szCs w:val="24"/>
              </w:rPr>
              <w:t>3.3</w:t>
            </w:r>
            <w:r>
              <w:rPr>
                <w:rFonts w:hint="eastAsia" w:ascii="Times New Roman" w:hAnsi="Times New Roman" w:eastAsia="宋体" w:cs="Times New Roman"/>
                <w:spacing w:val="5"/>
                <w:sz w:val="24"/>
                <w:szCs w:val="24"/>
                <w:lang w:val="en-US" w:eastAsia="zh-CN"/>
              </w:rPr>
              <w:t xml:space="preserve"> </w:t>
            </w:r>
            <w:r>
              <w:rPr>
                <w:rFonts w:hint="default" w:ascii="Times New Roman" w:hAnsi="Times New Roman" w:cs="Times New Roman"/>
                <w:spacing w:val="4"/>
                <w:sz w:val="24"/>
                <w:szCs w:val="24"/>
              </w:rPr>
              <w:t>师德师风</w:t>
            </w:r>
            <w:r>
              <w:rPr>
                <w:rFonts w:hint="default" w:ascii="Times New Roman" w:hAnsi="Times New Roman" w:cs="Times New Roman"/>
                <w:spacing w:val="-4"/>
                <w:sz w:val="24"/>
                <w:szCs w:val="24"/>
              </w:rPr>
              <w:t>状况</w:t>
            </w:r>
          </w:p>
        </w:tc>
        <w:tc>
          <w:tcPr>
            <w:tcW w:w="10918" w:type="dxa"/>
            <w:vAlign w:val="center"/>
          </w:tcPr>
          <w:p w14:paraId="6DFA1BF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pacing w:val="-2"/>
                <w:sz w:val="24"/>
                <w:szCs w:val="24"/>
              </w:rPr>
              <w:t>（</w:t>
            </w:r>
            <w:r>
              <w:rPr>
                <w:rFonts w:hint="default" w:ascii="Times New Roman" w:hAnsi="Times New Roman" w:eastAsia="Times New Roman" w:cs="Times New Roman"/>
                <w:spacing w:val="-2"/>
                <w:sz w:val="24"/>
                <w:szCs w:val="24"/>
              </w:rPr>
              <w:t>1</w:t>
            </w:r>
            <w:r>
              <w:rPr>
                <w:rFonts w:hint="default" w:ascii="Times New Roman" w:hAnsi="Times New Roman" w:cs="Times New Roman"/>
                <w:spacing w:val="-2"/>
                <w:sz w:val="24"/>
                <w:szCs w:val="24"/>
              </w:rPr>
              <w:t>）清正廉洁，以身作则，纪律意识和规矩意识强。</w:t>
            </w:r>
          </w:p>
          <w:p w14:paraId="5953224E">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pacing w:val="-2"/>
                <w:sz w:val="24"/>
                <w:szCs w:val="24"/>
              </w:rPr>
              <w:t>（</w:t>
            </w:r>
            <w:r>
              <w:rPr>
                <w:rFonts w:hint="default" w:ascii="Times New Roman" w:hAnsi="Times New Roman" w:eastAsia="Times New Roman" w:cs="Times New Roman"/>
                <w:spacing w:val="-2"/>
                <w:sz w:val="24"/>
                <w:szCs w:val="24"/>
              </w:rPr>
              <w:t>2</w:t>
            </w:r>
            <w:r>
              <w:rPr>
                <w:rFonts w:hint="default" w:ascii="Times New Roman" w:hAnsi="Times New Roman" w:cs="Times New Roman"/>
                <w:spacing w:val="-2"/>
                <w:sz w:val="24"/>
                <w:szCs w:val="24"/>
              </w:rPr>
              <w:t>）师德高尚，敬业爱生，群众威信和组织评价好。</w:t>
            </w:r>
          </w:p>
          <w:p w14:paraId="3B7FC910">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spacing w:val="-3"/>
                <w:sz w:val="24"/>
                <w:szCs w:val="24"/>
              </w:rPr>
            </w:pPr>
            <w:r>
              <w:rPr>
                <w:rFonts w:hint="default" w:ascii="Times New Roman" w:hAnsi="Times New Roman" w:cs="Times New Roman"/>
                <w:spacing w:val="-2"/>
                <w:sz w:val="24"/>
                <w:szCs w:val="24"/>
              </w:rPr>
              <w:t>（</w:t>
            </w:r>
            <w:r>
              <w:rPr>
                <w:rFonts w:hint="default" w:ascii="Times New Roman" w:hAnsi="Times New Roman" w:eastAsia="Times New Roman" w:cs="Times New Roman"/>
                <w:spacing w:val="-2"/>
                <w:sz w:val="24"/>
                <w:szCs w:val="24"/>
              </w:rPr>
              <w:t>3</w:t>
            </w:r>
            <w:r>
              <w:rPr>
                <w:rFonts w:hint="default" w:ascii="Times New Roman" w:hAnsi="Times New Roman" w:cs="Times New Roman"/>
                <w:spacing w:val="-2"/>
                <w:sz w:val="24"/>
                <w:szCs w:val="24"/>
              </w:rPr>
              <w:t>）作风优良，勇于担当，奉献精神和服务意识强。</w:t>
            </w:r>
          </w:p>
        </w:tc>
      </w:tr>
    </w:tbl>
    <w:p w14:paraId="505ED932">
      <w:pPr>
        <w:rPr>
          <w:rFonts w:ascii="Arial"/>
          <w:sz w:val="21"/>
        </w:rPr>
      </w:pPr>
    </w:p>
    <w:p w14:paraId="6C607541">
      <w:pPr>
        <w:rPr>
          <w:rFonts w:ascii="Arial" w:hAnsi="Arial" w:eastAsia="Arial" w:cs="Arial"/>
          <w:sz w:val="21"/>
          <w:szCs w:val="21"/>
        </w:rPr>
        <w:sectPr>
          <w:footerReference r:id="rId10" w:type="default"/>
          <w:pgSz w:w="16839" w:h="11907"/>
          <w:pgMar w:top="1012" w:right="1072" w:bottom="1636" w:left="1072" w:header="0" w:footer="1269" w:gutter="0"/>
          <w:pgBorders>
            <w:top w:val="none" w:sz="0" w:space="0"/>
            <w:left w:val="none" w:sz="0" w:space="0"/>
            <w:bottom w:val="none" w:sz="0" w:space="0"/>
            <w:right w:val="none" w:sz="0" w:space="0"/>
          </w:pgBorders>
          <w:pgNumType w:fmt="numberInDash"/>
          <w:cols w:space="720" w:num="1"/>
        </w:sectPr>
      </w:pPr>
    </w:p>
    <w:tbl>
      <w:tblPr>
        <w:tblStyle w:val="7"/>
        <w:tblW w:w="14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79"/>
        <w:gridCol w:w="10918"/>
      </w:tblGrid>
      <w:tr w14:paraId="630F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1790" w:type="dxa"/>
            <w:vMerge w:val="restart"/>
            <w:tcBorders>
              <w:bottom w:val="nil"/>
            </w:tcBorders>
            <w:vAlign w:val="center"/>
          </w:tcPr>
          <w:p w14:paraId="3EE3554C">
            <w:pPr>
              <w:pStyle w:val="8"/>
              <w:spacing w:before="91" w:line="235" w:lineRule="auto"/>
              <w:ind w:left="231"/>
              <w:jc w:val="both"/>
              <w:rPr>
                <w:rFonts w:hint="default" w:ascii="Times New Roman" w:hAnsi="Times New Roman" w:cs="Times New Roman"/>
                <w:sz w:val="24"/>
                <w:szCs w:val="24"/>
              </w:rPr>
            </w:pPr>
            <w:r>
              <w:rPr>
                <w:rFonts w:hint="default" w:ascii="Times New Roman" w:hAnsi="Times New Roman" w:eastAsia="Calibri" w:cs="Times New Roman"/>
                <w:spacing w:val="-1"/>
                <w:sz w:val="24"/>
                <w:szCs w:val="24"/>
              </w:rPr>
              <w:t>4.</w:t>
            </w:r>
            <w:r>
              <w:rPr>
                <w:rFonts w:hint="default" w:ascii="Times New Roman" w:hAnsi="Times New Roman" w:cs="Times New Roman"/>
                <w:spacing w:val="-1"/>
                <w:sz w:val="24"/>
                <w:szCs w:val="24"/>
              </w:rPr>
              <w:t>保障措施</w:t>
            </w:r>
          </w:p>
        </w:tc>
        <w:tc>
          <w:tcPr>
            <w:tcW w:w="1979" w:type="dxa"/>
            <w:vAlign w:val="center"/>
          </w:tcPr>
          <w:p w14:paraId="00B7A9CE">
            <w:pPr>
              <w:pStyle w:val="8"/>
              <w:spacing w:before="91" w:line="235" w:lineRule="auto"/>
              <w:ind w:left="155"/>
              <w:jc w:val="both"/>
              <w:rPr>
                <w:rFonts w:hint="default" w:ascii="Times New Roman" w:hAnsi="Times New Roman" w:cs="Times New Roman"/>
                <w:sz w:val="24"/>
                <w:szCs w:val="24"/>
              </w:rPr>
            </w:pPr>
            <w:r>
              <w:rPr>
                <w:rFonts w:hint="default" w:ascii="Times New Roman" w:hAnsi="Times New Roman" w:eastAsia="Calibri" w:cs="Times New Roman"/>
                <w:spacing w:val="-3"/>
                <w:sz w:val="24"/>
                <w:szCs w:val="24"/>
              </w:rPr>
              <w:t>4.1</w:t>
            </w:r>
            <w:r>
              <w:rPr>
                <w:rFonts w:hint="eastAsia" w:ascii="Times New Roman" w:hAnsi="Times New Roman" w:eastAsia="宋体" w:cs="Times New Roman"/>
                <w:spacing w:val="-3"/>
                <w:sz w:val="24"/>
                <w:szCs w:val="24"/>
                <w:lang w:val="en-US" w:eastAsia="zh-CN"/>
              </w:rPr>
              <w:t xml:space="preserve">  </w:t>
            </w:r>
            <w:r>
              <w:rPr>
                <w:rFonts w:hint="default" w:ascii="Times New Roman" w:hAnsi="Times New Roman" w:cs="Times New Roman"/>
                <w:spacing w:val="-3"/>
                <w:sz w:val="24"/>
                <w:szCs w:val="24"/>
              </w:rPr>
              <w:t>政策保障</w:t>
            </w:r>
          </w:p>
        </w:tc>
        <w:tc>
          <w:tcPr>
            <w:tcW w:w="10918" w:type="dxa"/>
            <w:vAlign w:val="center"/>
          </w:tcPr>
          <w:p w14:paraId="5562EFB5">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pacing w:val="-2"/>
                <w:sz w:val="24"/>
                <w:szCs w:val="24"/>
              </w:rPr>
              <w:t>（</w:t>
            </w:r>
            <w:r>
              <w:rPr>
                <w:rFonts w:hint="default" w:ascii="Times New Roman" w:hAnsi="Times New Roman" w:eastAsia="Times New Roman" w:cs="Times New Roman"/>
                <w:spacing w:val="-2"/>
                <w:sz w:val="24"/>
                <w:szCs w:val="24"/>
              </w:rPr>
              <w:t>1</w:t>
            </w:r>
            <w:r>
              <w:rPr>
                <w:rFonts w:hint="default" w:ascii="Times New Roman" w:hAnsi="Times New Roman" w:cs="Times New Roman"/>
                <w:spacing w:val="-2"/>
                <w:sz w:val="24"/>
                <w:szCs w:val="24"/>
              </w:rPr>
              <w:t>）保障专职组织员导航站负责人参与本单位重要事项讨论。</w:t>
            </w:r>
          </w:p>
          <w:p w14:paraId="091527A6">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2</w:t>
            </w:r>
            <w:r>
              <w:rPr>
                <w:rFonts w:hint="default" w:ascii="Times New Roman" w:hAnsi="Times New Roman" w:cs="Times New Roman"/>
                <w:spacing w:val="-3"/>
                <w:sz w:val="24"/>
                <w:szCs w:val="24"/>
              </w:rPr>
              <w:t>）保障专职组织员导航站负责人每年参加学校党务</w:t>
            </w:r>
            <w:r>
              <w:rPr>
                <w:rFonts w:hint="default" w:ascii="Times New Roman" w:hAnsi="Times New Roman" w:cs="Times New Roman"/>
                <w:spacing w:val="-4"/>
                <w:sz w:val="24"/>
                <w:szCs w:val="24"/>
              </w:rPr>
              <w:t>培训等，支持开展高校党建专题研</w:t>
            </w:r>
            <w:r>
              <w:rPr>
                <w:rFonts w:hint="default" w:ascii="Times New Roman" w:hAnsi="Times New Roman" w:cs="Times New Roman"/>
                <w:spacing w:val="-2"/>
                <w:sz w:val="24"/>
                <w:szCs w:val="24"/>
              </w:rPr>
              <w:t>究，不断提升专业水平和科研能力。</w:t>
            </w:r>
          </w:p>
          <w:p w14:paraId="66E98D8E">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eastAsia="Times New Roman" w:cs="Times New Roman"/>
                <w:sz w:val="24"/>
                <w:szCs w:val="24"/>
              </w:rPr>
              <w:t>3</w:t>
            </w:r>
            <w:r>
              <w:rPr>
                <w:rFonts w:hint="default" w:ascii="Times New Roman" w:hAnsi="Times New Roman" w:cs="Times New Roman"/>
                <w:sz w:val="24"/>
                <w:szCs w:val="24"/>
              </w:rPr>
              <w:t>）保障专职组织员导航站负责人参加工作交流和学习研修，推动职业化发展。</w:t>
            </w:r>
          </w:p>
          <w:p w14:paraId="791724D8">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38" w:leftChars="18" w:right="113"/>
              <w:jc w:val="both"/>
              <w:textAlignment w:val="baseline"/>
              <w:rPr>
                <w:rFonts w:hint="default" w:ascii="Times New Roman" w:hAnsi="Times New Roman" w:cs="Times New Roman"/>
                <w:sz w:val="24"/>
                <w:szCs w:val="24"/>
              </w:rPr>
            </w:pPr>
            <w:r>
              <w:rPr>
                <w:rFonts w:hint="default" w:ascii="Times New Roman" w:hAnsi="Times New Roman" w:cs="Times New Roman"/>
                <w:spacing w:val="-1"/>
                <w:sz w:val="24"/>
                <w:szCs w:val="24"/>
              </w:rPr>
              <w:t>（</w:t>
            </w:r>
            <w:r>
              <w:rPr>
                <w:rFonts w:hint="default" w:ascii="Times New Roman" w:hAnsi="Times New Roman" w:eastAsia="Times New Roman" w:cs="Times New Roman"/>
                <w:spacing w:val="-1"/>
                <w:sz w:val="24"/>
                <w:szCs w:val="24"/>
              </w:rPr>
              <w:t>4</w:t>
            </w:r>
            <w:r>
              <w:rPr>
                <w:rFonts w:hint="default" w:ascii="Times New Roman" w:hAnsi="Times New Roman" w:cs="Times New Roman"/>
                <w:spacing w:val="-1"/>
                <w:sz w:val="24"/>
                <w:szCs w:val="24"/>
              </w:rPr>
              <w:t>）保障专职组织员导航站负责人纳入优秀党务工作者评</w:t>
            </w:r>
            <w:r>
              <w:rPr>
                <w:rFonts w:hint="default" w:ascii="Times New Roman" w:hAnsi="Times New Roman" w:cs="Times New Roman"/>
                <w:spacing w:val="-2"/>
                <w:sz w:val="24"/>
                <w:szCs w:val="24"/>
              </w:rPr>
              <w:t>选表彰序列。</w:t>
            </w:r>
          </w:p>
        </w:tc>
      </w:tr>
      <w:tr w14:paraId="0853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trPr>
        <w:tc>
          <w:tcPr>
            <w:tcW w:w="1790" w:type="dxa"/>
            <w:vMerge w:val="continue"/>
            <w:tcBorders>
              <w:top w:val="nil"/>
            </w:tcBorders>
            <w:vAlign w:val="center"/>
          </w:tcPr>
          <w:p w14:paraId="0175754E">
            <w:pPr>
              <w:jc w:val="both"/>
              <w:rPr>
                <w:rFonts w:hint="default" w:ascii="Times New Roman" w:hAnsi="Times New Roman" w:cs="Times New Roman"/>
                <w:sz w:val="24"/>
                <w:szCs w:val="24"/>
              </w:rPr>
            </w:pPr>
          </w:p>
        </w:tc>
        <w:tc>
          <w:tcPr>
            <w:tcW w:w="1979" w:type="dxa"/>
            <w:vAlign w:val="center"/>
          </w:tcPr>
          <w:p w14:paraId="7E62B722">
            <w:pPr>
              <w:pStyle w:val="8"/>
              <w:spacing w:before="91" w:line="235" w:lineRule="auto"/>
              <w:ind w:left="155"/>
              <w:jc w:val="both"/>
              <w:rPr>
                <w:rFonts w:hint="default" w:ascii="Times New Roman" w:hAnsi="Times New Roman" w:cs="Times New Roman"/>
                <w:sz w:val="24"/>
                <w:szCs w:val="24"/>
              </w:rPr>
            </w:pPr>
            <w:r>
              <w:rPr>
                <w:rFonts w:hint="default" w:ascii="Times New Roman" w:hAnsi="Times New Roman" w:eastAsia="Calibri" w:cs="Times New Roman"/>
                <w:spacing w:val="-2"/>
                <w:sz w:val="24"/>
                <w:szCs w:val="24"/>
              </w:rPr>
              <w:t>4.2</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cs="Times New Roman"/>
                <w:spacing w:val="-2"/>
                <w:sz w:val="24"/>
                <w:szCs w:val="24"/>
              </w:rPr>
              <w:t>条件保障</w:t>
            </w:r>
          </w:p>
        </w:tc>
        <w:tc>
          <w:tcPr>
            <w:tcW w:w="10918" w:type="dxa"/>
            <w:vAlign w:val="center"/>
          </w:tcPr>
          <w:p w14:paraId="5DD667FD">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1</w:t>
            </w:r>
            <w:r>
              <w:rPr>
                <w:rFonts w:hint="default" w:ascii="Times New Roman" w:hAnsi="Times New Roman" w:cs="Times New Roman"/>
                <w:spacing w:val="-3"/>
                <w:sz w:val="24"/>
                <w:szCs w:val="24"/>
              </w:rPr>
              <w:t>）提供专职组织员导航站建设配套经费，提供</w:t>
            </w:r>
            <w:r>
              <w:rPr>
                <w:rFonts w:hint="default" w:ascii="Times New Roman" w:hAnsi="Times New Roman" w:cs="Times New Roman"/>
                <w:spacing w:val="-4"/>
                <w:sz w:val="24"/>
                <w:szCs w:val="24"/>
              </w:rPr>
              <w:t>必要的人力、物力、场地，支持开展理</w:t>
            </w:r>
            <w:r>
              <w:rPr>
                <w:rFonts w:hint="default" w:ascii="Times New Roman" w:hAnsi="Times New Roman" w:cs="Times New Roman"/>
                <w:spacing w:val="-1"/>
                <w:sz w:val="24"/>
                <w:szCs w:val="24"/>
              </w:rPr>
              <w:t>论研究和实践探索。</w:t>
            </w:r>
          </w:p>
          <w:p w14:paraId="00E1A7C6">
            <w:pPr>
              <w:pStyle w:val="8"/>
              <w:keepNext w:val="0"/>
              <w:keepLines w:val="0"/>
              <w:pageBreakBefore w:val="0"/>
              <w:widowControl/>
              <w:kinsoku w:val="0"/>
              <w:wordWrap/>
              <w:overflowPunct/>
              <w:topLinePunct w:val="0"/>
              <w:autoSpaceDE w:val="0"/>
              <w:autoSpaceDN w:val="0"/>
              <w:bidi w:val="0"/>
              <w:adjustRightInd w:val="0"/>
              <w:snapToGrid w:val="0"/>
              <w:spacing w:before="161" w:line="276" w:lineRule="auto"/>
              <w:ind w:left="645" w:leftChars="18" w:right="113" w:hanging="607"/>
              <w:jc w:val="both"/>
              <w:textAlignment w:val="baseline"/>
              <w:rPr>
                <w:rFonts w:hint="default" w:ascii="Times New Roman" w:hAnsi="Times New Roman" w:cs="Times New Roman"/>
                <w:sz w:val="24"/>
                <w:szCs w:val="24"/>
              </w:rPr>
            </w:pP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2</w:t>
            </w:r>
            <w:r>
              <w:rPr>
                <w:rFonts w:hint="default" w:ascii="Times New Roman" w:hAnsi="Times New Roman" w:cs="Times New Roman"/>
                <w:spacing w:val="-3"/>
                <w:sz w:val="24"/>
                <w:szCs w:val="24"/>
              </w:rPr>
              <w:t>）搭建专职组织员导航站研究平台、实践平台、宣</w:t>
            </w:r>
            <w:r>
              <w:rPr>
                <w:rFonts w:hint="default" w:ascii="Times New Roman" w:hAnsi="Times New Roman" w:cs="Times New Roman"/>
                <w:spacing w:val="-4"/>
                <w:sz w:val="24"/>
                <w:szCs w:val="24"/>
              </w:rPr>
              <w:t>传平台，加强培育工作、研究成果</w:t>
            </w:r>
            <w:r>
              <w:rPr>
                <w:rFonts w:hint="default" w:ascii="Times New Roman" w:hAnsi="Times New Roman" w:cs="Times New Roman"/>
                <w:spacing w:val="-2"/>
                <w:sz w:val="24"/>
                <w:szCs w:val="24"/>
              </w:rPr>
              <w:t>和典型经验在校内外的示范推广运用。</w:t>
            </w:r>
          </w:p>
        </w:tc>
      </w:tr>
    </w:tbl>
    <w:p w14:paraId="50B18AB4">
      <w:pPr>
        <w:rPr>
          <w:rFonts w:ascii="Arial"/>
          <w:sz w:val="21"/>
        </w:rPr>
      </w:pPr>
    </w:p>
    <w:sectPr>
      <w:footerReference r:id="rId11" w:type="default"/>
      <w:pgSz w:w="16839" w:h="11907"/>
      <w:pgMar w:top="1012" w:right="1072" w:bottom="1532" w:left="1072" w:header="0" w:footer="1168"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D9F6">
    <w:pPr>
      <w:spacing w:line="235" w:lineRule="auto"/>
      <w:ind w:left="7005"/>
      <w:rPr>
        <w:rFonts w:ascii="宋体" w:hAnsi="宋体" w:eastAsia="宋体" w:cs="宋体"/>
        <w:sz w:val="28"/>
        <w:szCs w:val="28"/>
      </w:rPr>
    </w:pPr>
    <w:r>
      <w:rPr>
        <w:rFonts w:ascii="宋体" w:hAnsi="宋体" w:eastAsia="宋体" w:cs="宋体"/>
        <w:spacing w:val="-14"/>
        <w:sz w:val="28"/>
        <w:szCs w:val="28"/>
      </w:rPr>
      <w:t>-</w:t>
    </w:r>
    <w:r>
      <w:rPr>
        <w:rFonts w:hint="eastAsia" w:ascii="宋体" w:hAnsi="宋体" w:eastAsia="宋体" w:cs="宋体"/>
        <w:spacing w:val="-14"/>
        <w:sz w:val="28"/>
        <w:szCs w:val="28"/>
        <w:lang w:val="en-US" w:eastAsia="zh-CN"/>
      </w:rPr>
      <w:t xml:space="preserve"> </w:t>
    </w:r>
    <w:r>
      <w:rPr>
        <w:rFonts w:ascii="宋体" w:hAnsi="宋体" w:eastAsia="宋体" w:cs="宋体"/>
        <w:spacing w:val="-14"/>
        <w:sz w:val="28"/>
        <w:szCs w:val="28"/>
      </w:rPr>
      <w:t>1</w:t>
    </w:r>
    <w:r>
      <w:rPr>
        <w:rFonts w:hint="eastAsia" w:ascii="宋体" w:hAnsi="宋体" w:eastAsia="宋体" w:cs="宋体"/>
        <w:spacing w:val="-14"/>
        <w:sz w:val="28"/>
        <w:szCs w:val="28"/>
        <w:lang w:val="en-US" w:eastAsia="zh-CN"/>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377D">
    <w:pPr>
      <w:spacing w:line="235" w:lineRule="auto"/>
      <w:ind w:left="7005"/>
      <w:rPr>
        <w:rFonts w:ascii="宋体" w:hAnsi="宋体" w:eastAsia="宋体" w:cs="宋体"/>
        <w:sz w:val="28"/>
        <w:szCs w:val="28"/>
      </w:rPr>
    </w:pPr>
    <w:r>
      <w:rPr>
        <w:rFonts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ascii="宋体" w:hAnsi="宋体" w:eastAsia="宋体" w:cs="宋体"/>
        <w:spacing w:val="-8"/>
        <w:sz w:val="28"/>
        <w:szCs w:val="28"/>
      </w:rPr>
      <w:t>2</w:t>
    </w:r>
    <w:r>
      <w:rPr>
        <w:rFonts w:hint="eastAsia" w:ascii="宋体" w:hAnsi="宋体" w:eastAsia="宋体" w:cs="宋体"/>
        <w:spacing w:val="-8"/>
        <w:sz w:val="28"/>
        <w:szCs w:val="28"/>
        <w:lang w:val="en-US" w:eastAsia="zh-CN"/>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A5F0">
    <w:pPr>
      <w:pStyle w:val="2"/>
      <w:spacing w:line="233" w:lineRule="auto"/>
      <w:ind w:left="7005"/>
    </w:pPr>
    <w:r>
      <w:rPr>
        <w:spacing w:val="-9"/>
      </w:rPr>
      <w:t>-</w:t>
    </w:r>
    <w:r>
      <w:rPr>
        <w:rFonts w:hint="eastAsia"/>
        <w:spacing w:val="-9"/>
        <w:lang w:val="en-US" w:eastAsia="zh-CN"/>
      </w:rPr>
      <w:t xml:space="preserve"> </w:t>
    </w:r>
    <w:r>
      <w:rPr>
        <w:spacing w:val="-9"/>
      </w:rPr>
      <w:t>3</w:t>
    </w:r>
    <w:r>
      <w:rPr>
        <w:rFonts w:hint="eastAsia"/>
        <w:spacing w:val="-9"/>
        <w:lang w:val="en-US" w:eastAsia="zh-CN"/>
      </w:rPr>
      <w:t xml:space="preserve"> </w:t>
    </w:r>
    <w:r>
      <w:rPr>
        <w:spacing w:val="-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5A8C">
    <w:pPr>
      <w:pStyle w:val="2"/>
      <w:spacing w:line="235" w:lineRule="auto"/>
      <w:ind w:left="7005"/>
    </w:pPr>
    <w:r>
      <w:rPr>
        <w:spacing w:val="-6"/>
      </w:rPr>
      <w:t>-</w:t>
    </w:r>
    <w:r>
      <w:rPr>
        <w:rFonts w:hint="eastAsia"/>
        <w:spacing w:val="-6"/>
        <w:lang w:val="en-US" w:eastAsia="zh-CN"/>
      </w:rPr>
      <w:t xml:space="preserve"> </w:t>
    </w:r>
    <w:r>
      <w:rPr>
        <w:spacing w:val="-6"/>
      </w:rPr>
      <w:t>4</w:t>
    </w:r>
    <w:r>
      <w:rPr>
        <w:rFonts w:hint="eastAsia"/>
        <w:spacing w:val="-6"/>
        <w:lang w:val="en-US" w:eastAsia="zh-CN"/>
      </w:rPr>
      <w:t xml:space="preserve"> </w:t>
    </w:r>
    <w:r>
      <w:rPr>
        <w:spacing w:val="-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E58B">
    <w:pPr>
      <w:spacing w:line="235" w:lineRule="auto"/>
      <w:ind w:left="7005"/>
      <w:rPr>
        <w:rFonts w:ascii="宋体" w:hAnsi="宋体" w:eastAsia="宋体" w:cs="宋体"/>
        <w:sz w:val="28"/>
        <w:szCs w:val="28"/>
      </w:rPr>
    </w:pPr>
    <w:r>
      <w:rPr>
        <w:rFonts w:ascii="宋体" w:hAnsi="宋体" w:eastAsia="宋体" w:cs="宋体"/>
        <w:spacing w:val="-14"/>
        <w:sz w:val="28"/>
        <w:szCs w:val="28"/>
      </w:rPr>
      <w:t>-</w:t>
    </w:r>
    <w:r>
      <w:rPr>
        <w:rFonts w:hint="eastAsia" w:ascii="宋体" w:hAnsi="宋体" w:eastAsia="宋体" w:cs="宋体"/>
        <w:spacing w:val="-14"/>
        <w:sz w:val="28"/>
        <w:szCs w:val="28"/>
        <w:lang w:val="en-US" w:eastAsia="zh-CN"/>
      </w:rPr>
      <w:t xml:space="preserve"> 5 </w:t>
    </w:r>
    <w:r>
      <w:rPr>
        <w:rFonts w:ascii="宋体" w:hAnsi="宋体" w:eastAsia="宋体" w:cs="宋体"/>
        <w:spacing w:val="-14"/>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FBF4">
    <w:pPr>
      <w:spacing w:line="235" w:lineRule="auto"/>
      <w:ind w:left="7005"/>
      <w:rPr>
        <w:rFonts w:ascii="宋体" w:hAnsi="宋体" w:eastAsia="宋体" w:cs="宋体"/>
        <w:sz w:val="28"/>
        <w:szCs w:val="28"/>
      </w:rPr>
    </w:pPr>
    <w:r>
      <w:rPr>
        <w:rFonts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7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ADD3">
    <w:pPr>
      <w:pStyle w:val="2"/>
      <w:spacing w:line="233" w:lineRule="auto"/>
      <w:ind w:left="7005"/>
    </w:pPr>
    <w:r>
      <w:rPr>
        <w:spacing w:val="-9"/>
      </w:rPr>
      <w:t>-</w:t>
    </w:r>
    <w:r>
      <w:rPr>
        <w:rFonts w:hint="eastAsia"/>
        <w:spacing w:val="-9"/>
        <w:lang w:val="en-US" w:eastAsia="zh-CN"/>
      </w:rPr>
      <w:t xml:space="preserve"> 8 </w:t>
    </w:r>
    <w:r>
      <w:rPr>
        <w:spacing w:val="-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6615C"/>
    <w:rsid w:val="016571D4"/>
    <w:rsid w:val="03A007A1"/>
    <w:rsid w:val="05F15DFC"/>
    <w:rsid w:val="08514A4D"/>
    <w:rsid w:val="098D1929"/>
    <w:rsid w:val="0EE72CB2"/>
    <w:rsid w:val="0F7965DF"/>
    <w:rsid w:val="10C71E5F"/>
    <w:rsid w:val="129569F8"/>
    <w:rsid w:val="13AE1CF8"/>
    <w:rsid w:val="1AEE6C1B"/>
    <w:rsid w:val="29285957"/>
    <w:rsid w:val="29B92479"/>
    <w:rsid w:val="361C55FE"/>
    <w:rsid w:val="3E2B306F"/>
    <w:rsid w:val="44154934"/>
    <w:rsid w:val="580427E4"/>
    <w:rsid w:val="62145A44"/>
    <w:rsid w:val="7CE37FD3"/>
    <w:rsid w:val="7F0C5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3706</Words>
  <Characters>3753</Characters>
  <TotalTime>28</TotalTime>
  <ScaleCrop>false</ScaleCrop>
  <LinksUpToDate>false</LinksUpToDate>
  <CharactersWithSpaces>3772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2021-11-02T16:13:00Z</dcterms:created>
  <dc:creator>gwzzhch</dc:creator>
  <cp:lastModifiedBy>JCC</cp:lastModifiedBy>
  <cp:lastPrinted>2025-10-31T07:20:00Z</cp:lastPrinted>
  <dcterms:modified xsi:type="dcterms:W3CDTF">2025-10-31T09:33:52Z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2025-10-27T17:56:40Z</vt:filetime>
  </property>
  <property fmtid="{D5CDD505-2E9C-101B-9397-08002B2CF9AE}" pid="4" name="KSOTemplateDocerSaveRecord">
    <vt:lpwstr>eyJoZGlkIjoiYmM5NjNiZmViZjdhNzNiMDU5MzhhMzNkZDQ2Y2VmNjgiLCJ1c2VySWQiOiI0NTczOTM1NjcifQ==</vt:lpwstr>
  </property>
  <property fmtid="{D5CDD505-2E9C-101B-9397-08002B2CF9AE}" pid="5" name="KSOProductBuildVer">
    <vt:lpwstr>2052-12.1.0.22529</vt:lpwstr>
  </property>
  <property fmtid="{D5CDD505-2E9C-101B-9397-08002B2CF9AE}" pid="6" name="ICV">
    <vt:lpwstr>6291A66C20A24B7A800FBEA6F1296440_13</vt:lpwstr>
  </property>
</Properties>
</file>